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tbl>
      <w:tblPr>
        <w:tblW w:w="0" w:type="auto"/>
        <w:tblInd w:w="-8" w:type="dxa"/>
        <w:tblLayout w:type="fixed"/>
        <w:tblCellMar>
          <w:left w:w="0" w:type="dxa"/>
          <w:right w:w="0" w:type="dxa"/>
        </w:tblCellMar>
        <w:tblLook w:val="0000" w:firstRow="0" w:lastRow="0" w:firstColumn="0" w:lastColumn="0" w:noHBand="0" w:noVBand="0"/>
      </w:tblPr>
      <w:tblGrid>
        <w:gridCol w:w="2835"/>
        <w:gridCol w:w="6209"/>
        <w:gridCol w:w="28"/>
      </w:tblGrid>
      <w:tr w:rsidR="005D08B0" w:rsidRPr="005D08B0" w:rsidTr="00D17E80">
        <w:trPr>
          <w:trHeight w:hRule="exact" w:val="2835"/>
        </w:trPr>
        <w:tc>
          <w:tcPr>
            <w:tcW w:w="2835" w:type="dxa"/>
            <w:shd w:val="clear" w:color="auto" w:fill="auto"/>
            <w:vAlign w:val="center"/>
          </w:tcPr>
          <w:p w:rsidR="00025294" w:rsidRPr="005D08B0" w:rsidRDefault="00025294" w:rsidP="00025294">
            <w:pPr>
              <w:pStyle w:val="BodyText"/>
            </w:pPr>
            <w:bookmarkStart w:id="0" w:name="_GoBack"/>
            <w:bookmarkEnd w:id="0"/>
          </w:p>
        </w:tc>
        <w:tc>
          <w:tcPr>
            <w:tcW w:w="6237" w:type="dxa"/>
            <w:gridSpan w:val="2"/>
            <w:shd w:val="clear" w:color="auto" w:fill="auto"/>
            <w:vAlign w:val="center"/>
          </w:tcPr>
          <w:p w:rsidR="00025294" w:rsidRPr="005D08B0" w:rsidRDefault="00025294" w:rsidP="00025294">
            <w:pPr>
              <w:pStyle w:val="BodyText"/>
              <w:rPr>
                <w:b/>
              </w:rPr>
            </w:pPr>
          </w:p>
        </w:tc>
      </w:tr>
      <w:tr w:rsidR="005D08B0" w:rsidRPr="0065146F" w:rsidTr="00D17E80">
        <w:trPr>
          <w:trHeight w:val="567"/>
        </w:trPr>
        <w:tc>
          <w:tcPr>
            <w:tcW w:w="2835" w:type="dxa"/>
            <w:shd w:val="clear" w:color="auto" w:fill="auto"/>
          </w:tcPr>
          <w:p w:rsidR="00025294" w:rsidRPr="0065146F" w:rsidRDefault="00025294" w:rsidP="00025294">
            <w:pPr>
              <w:pStyle w:val="BodyText"/>
              <w:spacing w:before="140"/>
              <w:ind w:right="272"/>
              <w:jc w:val="right"/>
              <w:rPr>
                <w:i/>
              </w:rPr>
            </w:pPr>
            <w:r w:rsidRPr="0065146F">
              <w:rPr>
                <w:i/>
              </w:rPr>
              <w:t>Title:</w:t>
            </w:r>
          </w:p>
        </w:tc>
        <w:tc>
          <w:tcPr>
            <w:tcW w:w="6237" w:type="dxa"/>
            <w:gridSpan w:val="2"/>
            <w:shd w:val="clear" w:color="auto" w:fill="auto"/>
          </w:tcPr>
          <w:p w:rsidR="00025294" w:rsidRPr="0065146F" w:rsidRDefault="003A0F0F" w:rsidP="00C94AC3">
            <w:pPr>
              <w:pStyle w:val="BodyText"/>
              <w:rPr>
                <w:b/>
                <w:sz w:val="36"/>
              </w:rPr>
            </w:pPr>
            <w:r w:rsidRPr="0065146F">
              <w:rPr>
                <w:b/>
                <w:sz w:val="36"/>
              </w:rPr>
              <w:t>Del</w:t>
            </w:r>
            <w:r w:rsidR="002E5778" w:rsidRPr="0065146F">
              <w:rPr>
                <w:b/>
                <w:sz w:val="36"/>
              </w:rPr>
              <w:t>iverable 5</w:t>
            </w:r>
            <w:r w:rsidR="00C94AC3" w:rsidRPr="0065146F">
              <w:rPr>
                <w:b/>
                <w:sz w:val="36"/>
              </w:rPr>
              <w:t xml:space="preserve">. </w:t>
            </w:r>
            <w:r w:rsidR="000E6C46" w:rsidRPr="0065146F">
              <w:rPr>
                <w:b/>
                <w:sz w:val="36"/>
              </w:rPr>
              <w:t xml:space="preserve">Second Year </w:t>
            </w:r>
            <w:r w:rsidR="002E5778" w:rsidRPr="0065146F">
              <w:rPr>
                <w:b/>
                <w:sz w:val="36"/>
              </w:rPr>
              <w:t>Final</w:t>
            </w:r>
            <w:r w:rsidR="000E6C46" w:rsidRPr="0065146F">
              <w:rPr>
                <w:b/>
                <w:sz w:val="36"/>
              </w:rPr>
              <w:t xml:space="preserve"> Report</w:t>
            </w:r>
            <w:r w:rsidR="002E5778" w:rsidRPr="0065146F">
              <w:rPr>
                <w:b/>
                <w:sz w:val="36"/>
              </w:rPr>
              <w:t xml:space="preserve"> Stage 2</w:t>
            </w:r>
            <w:r w:rsidR="00D6159C" w:rsidRPr="0065146F">
              <w:rPr>
                <w:b/>
                <w:sz w:val="36"/>
              </w:rPr>
              <w:t xml:space="preserve"> </w:t>
            </w:r>
            <w:r w:rsidR="00284A5C" w:rsidRPr="0065146F">
              <w:rPr>
                <w:b/>
                <w:sz w:val="36"/>
              </w:rPr>
              <w:t xml:space="preserve">- </w:t>
            </w:r>
            <w:r w:rsidR="00E80FCA" w:rsidRPr="0065146F">
              <w:rPr>
                <w:b/>
                <w:sz w:val="36"/>
              </w:rPr>
              <w:t>REACT Project</w:t>
            </w:r>
          </w:p>
          <w:p w:rsidR="00025294" w:rsidRPr="0065146F" w:rsidRDefault="00025294" w:rsidP="00025294">
            <w:pPr>
              <w:pStyle w:val="BodyText"/>
            </w:pPr>
          </w:p>
        </w:tc>
      </w:tr>
      <w:tr w:rsidR="005D08B0" w:rsidRPr="0065146F" w:rsidTr="00D17E80">
        <w:trPr>
          <w:trHeight w:val="567"/>
        </w:trPr>
        <w:tc>
          <w:tcPr>
            <w:tcW w:w="2835" w:type="dxa"/>
            <w:shd w:val="clear" w:color="auto" w:fill="auto"/>
          </w:tcPr>
          <w:p w:rsidR="00025294" w:rsidRPr="0065146F" w:rsidRDefault="00025294" w:rsidP="00025294">
            <w:pPr>
              <w:pStyle w:val="BodyText"/>
              <w:ind w:right="275"/>
              <w:jc w:val="right"/>
              <w:rPr>
                <w:i/>
              </w:rPr>
            </w:pPr>
            <w:r w:rsidRPr="0065146F">
              <w:rPr>
                <w:i/>
              </w:rPr>
              <w:t>Synopsis:</w:t>
            </w:r>
          </w:p>
        </w:tc>
        <w:tc>
          <w:tcPr>
            <w:tcW w:w="6209" w:type="dxa"/>
            <w:shd w:val="clear" w:color="auto" w:fill="auto"/>
          </w:tcPr>
          <w:p w:rsidR="00025294" w:rsidRPr="0065146F" w:rsidRDefault="00BB236B" w:rsidP="00C94AC3">
            <w:pPr>
              <w:pStyle w:val="BodyText"/>
            </w:pPr>
            <w:r w:rsidRPr="0065146F">
              <w:t xml:space="preserve">This document </w:t>
            </w:r>
            <w:r w:rsidR="004B58B5" w:rsidRPr="0065146F">
              <w:t>is the final report</w:t>
            </w:r>
            <w:r w:rsidR="004510CF" w:rsidRPr="0065146F">
              <w:t xml:space="preserve"> </w:t>
            </w:r>
            <w:r w:rsidR="009B011D" w:rsidRPr="0065146F">
              <w:t>on</w:t>
            </w:r>
            <w:r w:rsidR="006B5CB2" w:rsidRPr="0065146F">
              <w:t xml:space="preserve"> the</w:t>
            </w:r>
            <w:r w:rsidR="009B011D" w:rsidRPr="0065146F">
              <w:t xml:space="preserve"> </w:t>
            </w:r>
            <w:r w:rsidR="00F66247" w:rsidRPr="0065146F">
              <w:t>REACT project</w:t>
            </w:r>
            <w:r w:rsidR="00055076" w:rsidRPr="0065146F">
              <w:t>.</w:t>
            </w:r>
            <w:r w:rsidR="000E268D" w:rsidRPr="0065146F">
              <w:t xml:space="preserve"> A framework is proposed to assess future </w:t>
            </w:r>
            <w:r w:rsidR="003F06D8" w:rsidRPr="0065146F">
              <w:t>reactive demand at</w:t>
            </w:r>
            <w:r w:rsidR="001B4E82" w:rsidRPr="0065146F">
              <w:t xml:space="preserve"> any GSP and future trends in reactive demand are presented for GSPs across all DNOs. </w:t>
            </w:r>
            <w:r w:rsidR="000E268D" w:rsidRPr="0065146F">
              <w:t xml:space="preserve">An initial </w:t>
            </w:r>
            <w:r w:rsidR="001B4E82" w:rsidRPr="0065146F">
              <w:t xml:space="preserve">techno-economical </w:t>
            </w:r>
            <w:r w:rsidR="000E268D" w:rsidRPr="0065146F">
              <w:t xml:space="preserve">assessment </w:t>
            </w:r>
            <w:r w:rsidR="001B4E82" w:rsidRPr="0065146F">
              <w:t>using</w:t>
            </w:r>
            <w:r w:rsidR="000E268D" w:rsidRPr="0065146F">
              <w:t xml:space="preserve"> shunt reactors is also </w:t>
            </w:r>
            <w:r w:rsidR="001B4E82" w:rsidRPr="0065146F">
              <w:t>presented and the considerations for future studies are discussed.</w:t>
            </w:r>
          </w:p>
          <w:p w:rsidR="00025294" w:rsidRPr="0065146F" w:rsidRDefault="00025294" w:rsidP="00025294">
            <w:pPr>
              <w:pStyle w:val="BodyText"/>
            </w:pPr>
          </w:p>
        </w:tc>
        <w:tc>
          <w:tcPr>
            <w:tcW w:w="28" w:type="dxa"/>
            <w:shd w:val="clear" w:color="auto" w:fill="auto"/>
          </w:tcPr>
          <w:p w:rsidR="00025294" w:rsidRPr="0065146F" w:rsidRDefault="00025294" w:rsidP="00025294">
            <w:pPr>
              <w:pStyle w:val="BodyText"/>
              <w:rPr>
                <w:sz w:val="36"/>
              </w:rPr>
            </w:pPr>
          </w:p>
        </w:tc>
      </w:tr>
      <w:tr w:rsidR="005D08B0" w:rsidRPr="0065146F" w:rsidTr="00D17E80">
        <w:trPr>
          <w:trHeight w:val="567"/>
        </w:trPr>
        <w:tc>
          <w:tcPr>
            <w:tcW w:w="2835" w:type="dxa"/>
            <w:shd w:val="clear" w:color="auto" w:fill="auto"/>
          </w:tcPr>
          <w:p w:rsidR="00025294" w:rsidRPr="0065146F" w:rsidRDefault="00025294" w:rsidP="00025294">
            <w:pPr>
              <w:pStyle w:val="BodyText"/>
              <w:ind w:right="275"/>
              <w:jc w:val="right"/>
              <w:rPr>
                <w:i/>
              </w:rPr>
            </w:pPr>
            <w:r w:rsidRPr="0065146F">
              <w:rPr>
                <w:i/>
              </w:rPr>
              <w:t>Document  ID:</w:t>
            </w:r>
          </w:p>
        </w:tc>
        <w:tc>
          <w:tcPr>
            <w:tcW w:w="6209" w:type="dxa"/>
            <w:shd w:val="clear" w:color="auto" w:fill="auto"/>
          </w:tcPr>
          <w:p w:rsidR="00025294" w:rsidRPr="0065146F" w:rsidRDefault="00025294" w:rsidP="00A364C1">
            <w:pPr>
              <w:pStyle w:val="BodyText"/>
            </w:pPr>
            <w:r w:rsidRPr="0065146F">
              <w:t>UoM-</w:t>
            </w:r>
            <w:r w:rsidR="00BB236B" w:rsidRPr="0065146F">
              <w:t>REACT</w:t>
            </w:r>
            <w:r w:rsidR="00E920D8" w:rsidRPr="0065146F">
              <w:t>_</w:t>
            </w:r>
            <w:r w:rsidR="003A6114" w:rsidRPr="0065146F">
              <w:t>Project_Deliverable</w:t>
            </w:r>
            <w:r w:rsidR="004B58B5" w:rsidRPr="0065146F">
              <w:t>5</w:t>
            </w:r>
            <w:r w:rsidR="003A6114" w:rsidRPr="0065146F">
              <w:t>_v0</w:t>
            </w:r>
            <w:r w:rsidR="005E2E09" w:rsidRPr="0065146F">
              <w:t>4</w:t>
            </w:r>
          </w:p>
        </w:tc>
        <w:tc>
          <w:tcPr>
            <w:tcW w:w="28" w:type="dxa"/>
            <w:shd w:val="clear" w:color="auto" w:fill="auto"/>
          </w:tcPr>
          <w:p w:rsidR="00025294" w:rsidRPr="0065146F" w:rsidRDefault="00025294" w:rsidP="00025294">
            <w:pPr>
              <w:pStyle w:val="BodyText"/>
              <w:rPr>
                <w:b/>
                <w:sz w:val="36"/>
              </w:rPr>
            </w:pPr>
          </w:p>
        </w:tc>
      </w:tr>
      <w:tr w:rsidR="005D08B0" w:rsidRPr="0065146F" w:rsidTr="00D17E80">
        <w:trPr>
          <w:trHeight w:val="567"/>
        </w:trPr>
        <w:tc>
          <w:tcPr>
            <w:tcW w:w="2835" w:type="dxa"/>
            <w:shd w:val="clear" w:color="auto" w:fill="auto"/>
          </w:tcPr>
          <w:p w:rsidR="00025294" w:rsidRPr="0065146F" w:rsidRDefault="00025294" w:rsidP="00025294">
            <w:pPr>
              <w:pStyle w:val="BodyText"/>
              <w:ind w:right="275"/>
              <w:jc w:val="right"/>
              <w:rPr>
                <w:i/>
              </w:rPr>
            </w:pPr>
            <w:r w:rsidRPr="0065146F">
              <w:rPr>
                <w:i/>
              </w:rPr>
              <w:t>Date:</w:t>
            </w:r>
          </w:p>
        </w:tc>
        <w:tc>
          <w:tcPr>
            <w:tcW w:w="6209" w:type="dxa"/>
            <w:shd w:val="clear" w:color="auto" w:fill="auto"/>
          </w:tcPr>
          <w:p w:rsidR="00025294" w:rsidRPr="0065146F" w:rsidRDefault="00217B5A" w:rsidP="00217B5A">
            <w:pPr>
              <w:pStyle w:val="BodyText"/>
            </w:pPr>
            <w:bookmarkStart w:id="1" w:name="DocDate"/>
            <w:r w:rsidRPr="0065146F">
              <w:t>11</w:t>
            </w:r>
            <w:r w:rsidR="006860BB" w:rsidRPr="0065146F">
              <w:rPr>
                <w:vertAlign w:val="superscript"/>
              </w:rPr>
              <w:t>th</w:t>
            </w:r>
            <w:r w:rsidR="006860BB" w:rsidRPr="0065146F">
              <w:t xml:space="preserve"> </w:t>
            </w:r>
            <w:r w:rsidRPr="0065146F">
              <w:t>August</w:t>
            </w:r>
            <w:r w:rsidR="00025294" w:rsidRPr="0065146F">
              <w:t xml:space="preserve"> 201</w:t>
            </w:r>
            <w:bookmarkEnd w:id="1"/>
            <w:r w:rsidR="000E6C46" w:rsidRPr="0065146F">
              <w:t>5</w:t>
            </w:r>
          </w:p>
        </w:tc>
        <w:tc>
          <w:tcPr>
            <w:tcW w:w="28" w:type="dxa"/>
            <w:shd w:val="clear" w:color="auto" w:fill="auto"/>
          </w:tcPr>
          <w:p w:rsidR="00025294" w:rsidRPr="0065146F" w:rsidRDefault="00025294" w:rsidP="00025294">
            <w:pPr>
              <w:pStyle w:val="BodyText"/>
              <w:rPr>
                <w:sz w:val="36"/>
              </w:rPr>
            </w:pPr>
          </w:p>
        </w:tc>
      </w:tr>
      <w:tr w:rsidR="005D08B0" w:rsidRPr="0065146F" w:rsidTr="00D17E80">
        <w:trPr>
          <w:trHeight w:val="1418"/>
        </w:trPr>
        <w:tc>
          <w:tcPr>
            <w:tcW w:w="2835" w:type="dxa"/>
            <w:shd w:val="clear" w:color="auto" w:fill="auto"/>
          </w:tcPr>
          <w:p w:rsidR="00025294" w:rsidRPr="0065146F" w:rsidRDefault="00025294" w:rsidP="00025294">
            <w:pPr>
              <w:pStyle w:val="BodyText"/>
              <w:ind w:right="275"/>
              <w:jc w:val="right"/>
              <w:rPr>
                <w:i/>
              </w:rPr>
            </w:pPr>
            <w:r w:rsidRPr="0065146F">
              <w:rPr>
                <w:i/>
              </w:rPr>
              <w:t>Prepared For:</w:t>
            </w:r>
          </w:p>
        </w:tc>
        <w:tc>
          <w:tcPr>
            <w:tcW w:w="6209" w:type="dxa"/>
            <w:shd w:val="clear" w:color="auto" w:fill="auto"/>
          </w:tcPr>
          <w:p w:rsidR="00E920D8" w:rsidRPr="0065146F" w:rsidRDefault="00BB236B" w:rsidP="00E920D8">
            <w:pPr>
              <w:pStyle w:val="BodyText"/>
            </w:pPr>
            <w:r w:rsidRPr="0065146F">
              <w:t>REACT Project Members</w:t>
            </w:r>
          </w:p>
          <w:p w:rsidR="00292695" w:rsidRPr="0065146F" w:rsidRDefault="003332C0" w:rsidP="00292695">
            <w:pPr>
              <w:pStyle w:val="BodyText"/>
            </w:pPr>
            <w:r w:rsidRPr="0065146F">
              <w:t>National Grid</w:t>
            </w:r>
            <w:r w:rsidR="00BB236B" w:rsidRPr="0065146F">
              <w:t>, ENWL, NP, UKPN, WPD, SSE, and SP</w:t>
            </w:r>
            <w:r w:rsidR="0093557E" w:rsidRPr="0065146F">
              <w:t>EN</w:t>
            </w:r>
          </w:p>
        </w:tc>
        <w:tc>
          <w:tcPr>
            <w:tcW w:w="28" w:type="dxa"/>
            <w:shd w:val="clear" w:color="auto" w:fill="auto"/>
          </w:tcPr>
          <w:p w:rsidR="00025294" w:rsidRPr="0065146F" w:rsidRDefault="00025294" w:rsidP="00025294">
            <w:pPr>
              <w:pStyle w:val="BodyText"/>
              <w:rPr>
                <w:sz w:val="36"/>
              </w:rPr>
            </w:pPr>
          </w:p>
        </w:tc>
      </w:tr>
      <w:tr w:rsidR="005D08B0" w:rsidRPr="0065146F" w:rsidTr="00D17E80">
        <w:trPr>
          <w:trHeight w:val="1021"/>
        </w:trPr>
        <w:tc>
          <w:tcPr>
            <w:tcW w:w="2835" w:type="dxa"/>
            <w:shd w:val="clear" w:color="auto" w:fill="auto"/>
          </w:tcPr>
          <w:p w:rsidR="00025294" w:rsidRPr="0065146F" w:rsidRDefault="00025294" w:rsidP="00025294">
            <w:pPr>
              <w:pStyle w:val="BodyText"/>
              <w:ind w:right="275"/>
              <w:jc w:val="right"/>
              <w:rPr>
                <w:i/>
              </w:rPr>
            </w:pPr>
            <w:r w:rsidRPr="0065146F">
              <w:rPr>
                <w:i/>
              </w:rPr>
              <w:t>Prepared By:</w:t>
            </w:r>
          </w:p>
        </w:tc>
        <w:tc>
          <w:tcPr>
            <w:tcW w:w="6209" w:type="dxa"/>
            <w:shd w:val="clear" w:color="auto" w:fill="auto"/>
          </w:tcPr>
          <w:p w:rsidR="00E920D8" w:rsidRPr="0065146F" w:rsidRDefault="00E920D8" w:rsidP="00E920D8">
            <w:pPr>
              <w:pStyle w:val="BodyText"/>
            </w:pPr>
            <w:r w:rsidRPr="0065146F">
              <w:t xml:space="preserve">Dr </w:t>
            </w:r>
            <w:r w:rsidR="007C0150" w:rsidRPr="0065146F">
              <w:t>Christos Kaloudas</w:t>
            </w:r>
          </w:p>
          <w:p w:rsidR="00E920D8" w:rsidRPr="0065146F" w:rsidRDefault="00E920D8" w:rsidP="00E920D8">
            <w:pPr>
              <w:pStyle w:val="BodyText"/>
            </w:pPr>
            <w:r w:rsidRPr="0065146F">
              <w:t>The University of Manchester</w:t>
            </w:r>
          </w:p>
          <w:p w:rsidR="00025294" w:rsidRPr="0065146F" w:rsidRDefault="00E920D8" w:rsidP="00E920D8">
            <w:pPr>
              <w:pStyle w:val="BodyText"/>
            </w:pPr>
            <w:r w:rsidRPr="0065146F">
              <w:t>Sackville Street, Manchester M13 9PL, UK</w:t>
            </w:r>
          </w:p>
        </w:tc>
        <w:tc>
          <w:tcPr>
            <w:tcW w:w="28" w:type="dxa"/>
            <w:shd w:val="clear" w:color="auto" w:fill="auto"/>
          </w:tcPr>
          <w:p w:rsidR="00025294" w:rsidRPr="0065146F" w:rsidRDefault="00025294" w:rsidP="00025294">
            <w:pPr>
              <w:pStyle w:val="BodyText"/>
              <w:rPr>
                <w:sz w:val="36"/>
              </w:rPr>
            </w:pPr>
          </w:p>
        </w:tc>
      </w:tr>
      <w:tr w:rsidR="005D08B0" w:rsidRPr="0065146F" w:rsidTr="00D17E80">
        <w:trPr>
          <w:trHeight w:val="1021"/>
        </w:trPr>
        <w:tc>
          <w:tcPr>
            <w:tcW w:w="2835" w:type="dxa"/>
            <w:shd w:val="clear" w:color="auto" w:fill="auto"/>
          </w:tcPr>
          <w:p w:rsidR="00C8316F" w:rsidRPr="0065146F" w:rsidRDefault="00C8316F" w:rsidP="00025294">
            <w:pPr>
              <w:pStyle w:val="BodyText"/>
              <w:ind w:right="275"/>
              <w:jc w:val="right"/>
              <w:rPr>
                <w:i/>
              </w:rPr>
            </w:pPr>
            <w:r w:rsidRPr="0065146F">
              <w:rPr>
                <w:i/>
              </w:rPr>
              <w:t>Revised By:</w:t>
            </w:r>
          </w:p>
        </w:tc>
        <w:tc>
          <w:tcPr>
            <w:tcW w:w="6209" w:type="dxa"/>
            <w:shd w:val="clear" w:color="auto" w:fill="auto"/>
          </w:tcPr>
          <w:p w:rsidR="007C0150" w:rsidRPr="0065146F" w:rsidRDefault="007C0150" w:rsidP="00292695">
            <w:pPr>
              <w:pStyle w:val="BodyText"/>
            </w:pPr>
            <w:r w:rsidRPr="0065146F">
              <w:t>Dr Luis (Nando) Ochoa</w:t>
            </w:r>
            <w:r w:rsidR="00292695" w:rsidRPr="0065146F">
              <w:t xml:space="preserve">, </w:t>
            </w:r>
            <w:r w:rsidRPr="0065146F">
              <w:t>The University of Manchester</w:t>
            </w:r>
          </w:p>
          <w:p w:rsidR="00292695" w:rsidRPr="0065146F" w:rsidRDefault="00292695" w:rsidP="00292695">
            <w:pPr>
              <w:pStyle w:val="BodyText"/>
            </w:pPr>
          </w:p>
          <w:p w:rsidR="00C8316F" w:rsidRPr="0065146F" w:rsidRDefault="00C8316F" w:rsidP="00292695">
            <w:pPr>
              <w:pStyle w:val="BodyText"/>
            </w:pPr>
            <w:r w:rsidRPr="0065146F">
              <w:t>Shanti Majithia</w:t>
            </w:r>
            <w:r w:rsidR="00292695" w:rsidRPr="0065146F">
              <w:t xml:space="preserve">, </w:t>
            </w:r>
            <w:r w:rsidRPr="0065146F">
              <w:t>Energy and Climate Advisory Services</w:t>
            </w:r>
          </w:p>
          <w:p w:rsidR="00292695" w:rsidRPr="0065146F" w:rsidRDefault="00292695" w:rsidP="00292695">
            <w:pPr>
              <w:pStyle w:val="BodyText"/>
            </w:pPr>
          </w:p>
          <w:p w:rsidR="00C8316F" w:rsidRPr="0065146F" w:rsidRDefault="00C8316F" w:rsidP="00292695">
            <w:pPr>
              <w:pStyle w:val="BodyText"/>
            </w:pPr>
            <w:r w:rsidRPr="0065146F">
              <w:t>Benjamin Marshall</w:t>
            </w:r>
            <w:r w:rsidR="00292695" w:rsidRPr="0065146F">
              <w:t xml:space="preserve">, </w:t>
            </w:r>
            <w:r w:rsidR="003332C0" w:rsidRPr="0065146F">
              <w:t>National Grid</w:t>
            </w:r>
          </w:p>
          <w:p w:rsidR="00C8316F" w:rsidRPr="0065146F" w:rsidRDefault="00C8316F" w:rsidP="00292695">
            <w:pPr>
              <w:pStyle w:val="BodyText"/>
            </w:pPr>
          </w:p>
          <w:p w:rsidR="00292695" w:rsidRPr="0065146F" w:rsidRDefault="00292695" w:rsidP="00292695">
            <w:pPr>
              <w:pStyle w:val="BodyText"/>
            </w:pPr>
          </w:p>
        </w:tc>
        <w:tc>
          <w:tcPr>
            <w:tcW w:w="28" w:type="dxa"/>
            <w:shd w:val="clear" w:color="auto" w:fill="auto"/>
          </w:tcPr>
          <w:p w:rsidR="00C8316F" w:rsidRPr="0065146F" w:rsidRDefault="00C8316F" w:rsidP="00025294">
            <w:pPr>
              <w:pStyle w:val="BodyText"/>
              <w:rPr>
                <w:sz w:val="36"/>
              </w:rPr>
            </w:pPr>
          </w:p>
        </w:tc>
      </w:tr>
      <w:tr w:rsidR="005D08B0" w:rsidRPr="0065146F" w:rsidTr="00CB39EF">
        <w:trPr>
          <w:trHeight w:val="87"/>
        </w:trPr>
        <w:tc>
          <w:tcPr>
            <w:tcW w:w="2835" w:type="dxa"/>
            <w:shd w:val="clear" w:color="auto" w:fill="auto"/>
          </w:tcPr>
          <w:p w:rsidR="00025294" w:rsidRPr="0065146F" w:rsidRDefault="00025294" w:rsidP="00025294">
            <w:pPr>
              <w:pStyle w:val="BodyText"/>
              <w:ind w:right="275"/>
              <w:jc w:val="right"/>
              <w:rPr>
                <w:i/>
              </w:rPr>
            </w:pPr>
            <w:r w:rsidRPr="0065146F">
              <w:rPr>
                <w:i/>
              </w:rPr>
              <w:t>Contacts:</w:t>
            </w:r>
          </w:p>
        </w:tc>
        <w:tc>
          <w:tcPr>
            <w:tcW w:w="6209" w:type="dxa"/>
            <w:shd w:val="clear" w:color="auto" w:fill="auto"/>
          </w:tcPr>
          <w:p w:rsidR="00025294" w:rsidRPr="0065146F" w:rsidRDefault="00025294" w:rsidP="00025294">
            <w:pPr>
              <w:pStyle w:val="BodyText"/>
              <w:tabs>
                <w:tab w:val="left" w:pos="3127"/>
              </w:tabs>
              <w:rPr>
                <w:lang w:val="pt-PT"/>
              </w:rPr>
            </w:pPr>
            <w:r w:rsidRPr="0065146F">
              <w:rPr>
                <w:lang w:val="pt-PT"/>
              </w:rPr>
              <w:t>Dr Luis(Nando) Ochoa</w:t>
            </w:r>
          </w:p>
          <w:p w:rsidR="00025294" w:rsidRPr="0065146F" w:rsidRDefault="00025294" w:rsidP="00025294">
            <w:pPr>
              <w:pStyle w:val="BodyText"/>
              <w:tabs>
                <w:tab w:val="left" w:pos="3127"/>
              </w:tabs>
              <w:rPr>
                <w:lang w:val="pt-PT"/>
              </w:rPr>
            </w:pPr>
            <w:r w:rsidRPr="0065146F">
              <w:rPr>
                <w:lang w:val="pt-PT"/>
              </w:rPr>
              <w:t>+44 (0)161 306 4819</w:t>
            </w:r>
          </w:p>
          <w:p w:rsidR="00025294" w:rsidRPr="0065146F" w:rsidRDefault="00BF39F5" w:rsidP="00E920D8">
            <w:pPr>
              <w:pStyle w:val="BodyText"/>
              <w:tabs>
                <w:tab w:val="left" w:pos="3127"/>
              </w:tabs>
              <w:rPr>
                <w:lang w:val="pt-PT"/>
              </w:rPr>
            </w:pPr>
            <w:r w:rsidRPr="0065146F">
              <w:rPr>
                <w:lang w:val="pt-PT"/>
              </w:rPr>
              <w:t>luis.ochoa@manchester.ac.uk</w:t>
            </w:r>
          </w:p>
          <w:p w:rsidR="00BF39F5" w:rsidRPr="0065146F" w:rsidRDefault="00BF39F5" w:rsidP="00E920D8">
            <w:pPr>
              <w:pStyle w:val="BodyText"/>
              <w:tabs>
                <w:tab w:val="left" w:pos="3127"/>
              </w:tabs>
              <w:rPr>
                <w:lang w:val="pt-PT"/>
              </w:rPr>
            </w:pPr>
          </w:p>
          <w:p w:rsidR="00BF39F5" w:rsidRPr="0065146F" w:rsidRDefault="00BF39F5" w:rsidP="00BF39F5">
            <w:pPr>
              <w:pStyle w:val="BodyText"/>
              <w:tabs>
                <w:tab w:val="left" w:pos="3127"/>
              </w:tabs>
              <w:rPr>
                <w:lang w:val="fi-FI"/>
              </w:rPr>
            </w:pPr>
            <w:r w:rsidRPr="0065146F">
              <w:rPr>
                <w:lang w:val="fi-FI"/>
              </w:rPr>
              <w:t>Dr Christos Kaloudas</w:t>
            </w:r>
          </w:p>
          <w:p w:rsidR="00BF39F5" w:rsidRPr="0065146F" w:rsidRDefault="00BF39F5" w:rsidP="00BF39F5">
            <w:pPr>
              <w:pStyle w:val="BodyText"/>
              <w:tabs>
                <w:tab w:val="left" w:pos="3127"/>
              </w:tabs>
              <w:rPr>
                <w:lang w:val="fi-FI"/>
              </w:rPr>
            </w:pPr>
            <w:r w:rsidRPr="0065146F">
              <w:rPr>
                <w:lang w:val="fi-FI"/>
              </w:rPr>
              <w:t>+44 (0)161 306 4767</w:t>
            </w:r>
          </w:p>
          <w:p w:rsidR="00BF39F5" w:rsidRPr="0065146F" w:rsidRDefault="00F73AE4" w:rsidP="00BF39F5">
            <w:pPr>
              <w:pStyle w:val="BodyText"/>
              <w:tabs>
                <w:tab w:val="left" w:pos="3127"/>
              </w:tabs>
              <w:rPr>
                <w:lang w:val="fi-FI"/>
              </w:rPr>
            </w:pPr>
            <w:r w:rsidRPr="0065146F">
              <w:rPr>
                <w:lang w:val="fi-FI"/>
              </w:rPr>
              <w:t>christos.kaloudas</w:t>
            </w:r>
            <w:r w:rsidR="00BF39F5" w:rsidRPr="0065146F">
              <w:rPr>
                <w:lang w:val="fi-FI"/>
              </w:rPr>
              <w:t>@manchester.ac.uk</w:t>
            </w:r>
          </w:p>
        </w:tc>
        <w:tc>
          <w:tcPr>
            <w:tcW w:w="28" w:type="dxa"/>
            <w:shd w:val="clear" w:color="auto" w:fill="auto"/>
          </w:tcPr>
          <w:p w:rsidR="00025294" w:rsidRPr="0065146F" w:rsidRDefault="00025294" w:rsidP="00025294">
            <w:pPr>
              <w:pStyle w:val="BodyText"/>
              <w:rPr>
                <w:sz w:val="36"/>
                <w:lang w:val="fi-FI"/>
              </w:rPr>
            </w:pPr>
          </w:p>
        </w:tc>
      </w:tr>
    </w:tbl>
    <w:p w:rsidR="00C94AC3" w:rsidRPr="0065146F" w:rsidRDefault="00C94AC3" w:rsidP="0074009F">
      <w:pPr>
        <w:pStyle w:val="Heading1"/>
        <w:numPr>
          <w:ilvl w:val="0"/>
          <w:numId w:val="0"/>
        </w:numPr>
        <w:ind w:left="432" w:hanging="432"/>
      </w:pPr>
      <w:bookmarkStart w:id="2" w:name="_Toc390075492"/>
      <w:bookmarkStart w:id="3" w:name="_Toc427084517"/>
      <w:r w:rsidRPr="0065146F">
        <w:lastRenderedPageBreak/>
        <w:t>Executive Summary</w:t>
      </w:r>
      <w:bookmarkEnd w:id="2"/>
      <w:bookmarkEnd w:id="3"/>
    </w:p>
    <w:p w:rsidR="00174EE4" w:rsidRPr="0065146F" w:rsidRDefault="00174EE4" w:rsidP="00174EE4">
      <w:pPr>
        <w:pStyle w:val="BodyTextNEW"/>
      </w:pPr>
      <w:r w:rsidRPr="0065146F">
        <w:t>This report corresponds to Deliverabl</w:t>
      </w:r>
      <w:r w:rsidR="007F57D6" w:rsidRPr="0065146F">
        <w:t>e 5</w:t>
      </w:r>
      <w:r w:rsidR="00735D8A" w:rsidRPr="0065146F">
        <w:t xml:space="preserve"> “</w:t>
      </w:r>
      <w:r w:rsidR="00723B00" w:rsidRPr="0065146F">
        <w:t>Second</w:t>
      </w:r>
      <w:r w:rsidR="00735D8A" w:rsidRPr="0065146F">
        <w:t xml:space="preserve"> Year</w:t>
      </w:r>
      <w:r w:rsidR="00723B00" w:rsidRPr="0065146F">
        <w:t xml:space="preserve"> </w:t>
      </w:r>
      <w:r w:rsidR="007F57D6" w:rsidRPr="0065146F">
        <w:t>Final</w:t>
      </w:r>
      <w:r w:rsidR="00735D8A" w:rsidRPr="0065146F">
        <w:t xml:space="preserve"> Report</w:t>
      </w:r>
      <w:r w:rsidR="007F57D6" w:rsidRPr="0065146F">
        <w:t xml:space="preserve"> Stage 2</w:t>
      </w:r>
      <w:r w:rsidR="00735D8A" w:rsidRPr="0065146F">
        <w:t>”</w:t>
      </w:r>
      <w:r w:rsidRPr="0065146F">
        <w:t xml:space="preserve"> part of the “Reactive Power Exchange Assessment and Characterisation (REACT)” Project funded by </w:t>
      </w:r>
      <w:r w:rsidR="003332C0" w:rsidRPr="0065146F">
        <w:t>National Grid</w:t>
      </w:r>
      <w:r w:rsidRPr="0065146F">
        <w:t xml:space="preserve"> and the six Distribution Network Operators (DNOs) in Great Britain: Electricity North West Limited (ENWL), Northern Powergrid (NP), Scottish Power Energy Networks (SPEN), Scottish and Southern Energy (SSE), UK Power Networks (UKPN) and Western Power Distribution (WPD). This project is financially managed by Energy Networks Association (ENA).</w:t>
      </w:r>
    </w:p>
    <w:p w:rsidR="00174EE4" w:rsidRPr="0065146F" w:rsidRDefault="00174EE4" w:rsidP="00174EE4">
      <w:pPr>
        <w:pStyle w:val="BodyTextNEW"/>
      </w:pPr>
    </w:p>
    <w:p w:rsidR="00174EE4" w:rsidRPr="0065146F" w:rsidRDefault="00174EE4" w:rsidP="00174EE4">
      <w:pPr>
        <w:pStyle w:val="BodyTextNEW"/>
      </w:pPr>
      <w:r w:rsidRPr="0065146F">
        <w:t xml:space="preserve">The REACT Project has been established to understand the reasons behind the decline in reactive power demand as seen by </w:t>
      </w:r>
      <w:r w:rsidR="003332C0" w:rsidRPr="0065146F">
        <w:t>National Grid</w:t>
      </w:r>
      <w:r w:rsidRPr="0065146F">
        <w:t xml:space="preserve"> during minimum load. This will allow DNOs and </w:t>
      </w:r>
      <w:r w:rsidR="003332C0" w:rsidRPr="0065146F">
        <w:t>National Grid</w:t>
      </w:r>
      <w:r w:rsidRPr="0065146F">
        <w:t xml:space="preserve"> establishing future trends in the reactive power exchanges at Grid Supply Points (GSPs) and adopt the most cost-effective actions as well as responsibilities for ongoing data provision, planning, design, and operational management in this area.</w:t>
      </w:r>
    </w:p>
    <w:p w:rsidR="00174EE4" w:rsidRPr="0065146F" w:rsidRDefault="00174EE4" w:rsidP="00174EE4">
      <w:pPr>
        <w:pStyle w:val="BodyTextNEW"/>
      </w:pPr>
    </w:p>
    <w:p w:rsidR="00CA496F" w:rsidRPr="0065146F" w:rsidRDefault="00174EE4" w:rsidP="00CA496F">
      <w:pPr>
        <w:pStyle w:val="BodyTextNEW"/>
      </w:pPr>
      <w:r w:rsidRPr="0065146F">
        <w:t>In particular, this report presents:</w:t>
      </w:r>
    </w:p>
    <w:p w:rsidR="00786154" w:rsidRPr="0065146F" w:rsidRDefault="00786154" w:rsidP="00786154">
      <w:pPr>
        <w:pStyle w:val="BodyTextNEW"/>
        <w:numPr>
          <w:ilvl w:val="0"/>
          <w:numId w:val="11"/>
        </w:numPr>
      </w:pPr>
      <w:r w:rsidRPr="0065146F">
        <w:t>the proposed framework and the corresponding methodology that can be used by any DNO to assess future Q demand at any of their GSPs;</w:t>
      </w:r>
    </w:p>
    <w:p w:rsidR="00267436" w:rsidRPr="0065146F" w:rsidRDefault="00786154" w:rsidP="00267436">
      <w:pPr>
        <w:pStyle w:val="BodyTextNEW"/>
        <w:numPr>
          <w:ilvl w:val="0"/>
          <w:numId w:val="11"/>
        </w:numPr>
      </w:pPr>
      <w:r w:rsidRPr="0065146F">
        <w:t>the</w:t>
      </w:r>
      <w:r w:rsidR="009D7856" w:rsidRPr="0065146F">
        <w:t xml:space="preserve"> results of the</w:t>
      </w:r>
      <w:r w:rsidRPr="0065146F">
        <w:t xml:space="preserve"> scenario-based assessment of future Q demand at GSPs across all DNOs for previously examined (ENWL, NP, SPEN, WPD) and new (SSE and UKPN) cases;</w:t>
      </w:r>
      <w:r w:rsidR="00267436" w:rsidRPr="0065146F">
        <w:t xml:space="preserve"> </w:t>
      </w:r>
    </w:p>
    <w:p w:rsidR="00786154" w:rsidRPr="0065146F" w:rsidRDefault="00786154" w:rsidP="00786154">
      <w:pPr>
        <w:pStyle w:val="BodyTextNEW"/>
        <w:numPr>
          <w:ilvl w:val="0"/>
          <w:numId w:val="11"/>
        </w:numPr>
      </w:pPr>
      <w:r w:rsidRPr="0065146F">
        <w:t xml:space="preserve">an initial techno-economical assessment using the installation of </w:t>
      </w:r>
      <w:r w:rsidR="00E63B0A" w:rsidRPr="0065146F">
        <w:t>shunt reacto</w:t>
      </w:r>
      <w:r w:rsidRPr="0065146F">
        <w:t>rs at GSPs and primary substations; and,</w:t>
      </w:r>
    </w:p>
    <w:p w:rsidR="00174EE4" w:rsidRPr="0065146F" w:rsidRDefault="00786154" w:rsidP="00786154">
      <w:pPr>
        <w:pStyle w:val="BodyTextNEW"/>
        <w:numPr>
          <w:ilvl w:val="0"/>
          <w:numId w:val="11"/>
        </w:numPr>
      </w:pPr>
      <w:r w:rsidRPr="0065146F">
        <w:t xml:space="preserve">considerations </w:t>
      </w:r>
      <w:r w:rsidR="005E0CDD" w:rsidRPr="0065146F">
        <w:t>for</w:t>
      </w:r>
      <w:r w:rsidRPr="0065146F">
        <w:t xml:space="preserve"> future studies </w:t>
      </w:r>
      <w:r w:rsidR="005E0CDD" w:rsidRPr="0065146F">
        <w:t>aimed at</w:t>
      </w:r>
      <w:r w:rsidRPr="0065146F">
        <w:t xml:space="preserve"> enhanc</w:t>
      </w:r>
      <w:r w:rsidR="005E0CDD" w:rsidRPr="0065146F">
        <w:t>ing</w:t>
      </w:r>
      <w:r w:rsidRPr="0065146F">
        <w:t xml:space="preserve"> the trends in Q demand </w:t>
      </w:r>
      <w:r w:rsidR="005E0CDD" w:rsidRPr="0065146F">
        <w:t xml:space="preserve">as well as </w:t>
      </w:r>
      <w:r w:rsidRPr="0065146F">
        <w:t>investigat</w:t>
      </w:r>
      <w:r w:rsidR="005E0CDD" w:rsidRPr="0065146F">
        <w:t>ing</w:t>
      </w:r>
      <w:r w:rsidRPr="0065146F">
        <w:t xml:space="preserve"> distribution-based solutions</w:t>
      </w:r>
      <w:r w:rsidR="005E0CDD" w:rsidRPr="0065146F">
        <w:t>.</w:t>
      </w:r>
    </w:p>
    <w:p w:rsidR="00786154" w:rsidRPr="0065146F" w:rsidRDefault="00786154" w:rsidP="00174EE4">
      <w:pPr>
        <w:pStyle w:val="BodyTextNEW"/>
      </w:pPr>
    </w:p>
    <w:p w:rsidR="00CE28BB" w:rsidRPr="0065146F" w:rsidRDefault="002036F8" w:rsidP="00CE28BB">
      <w:pPr>
        <w:pStyle w:val="BodyTextNEW"/>
      </w:pPr>
      <w:r w:rsidRPr="0065146F">
        <w:t xml:space="preserve">In this final report of </w:t>
      </w:r>
      <w:r w:rsidR="005E0CDD" w:rsidRPr="0065146F">
        <w:t xml:space="preserve">the </w:t>
      </w:r>
      <w:r w:rsidRPr="0065146F">
        <w:t>REACT project a</w:t>
      </w:r>
      <w:r w:rsidR="00CE28BB" w:rsidRPr="0065146F">
        <w:t xml:space="preserve"> framework that consists of 4 stages is proposed to DNOs </w:t>
      </w:r>
      <w:r w:rsidR="007A7C94" w:rsidRPr="0065146F">
        <w:t>to allow</w:t>
      </w:r>
      <w:r w:rsidR="00CE28BB" w:rsidRPr="0065146F">
        <w:t xml:space="preserve"> </w:t>
      </w:r>
      <w:r w:rsidR="000941B7" w:rsidRPr="0065146F">
        <w:t>a</w:t>
      </w:r>
      <w:r w:rsidR="00CE28BB" w:rsidRPr="0065146F">
        <w:t xml:space="preserve"> scenario-based assessment of future Q demand at</w:t>
      </w:r>
      <w:r w:rsidR="000941B7" w:rsidRPr="0065146F">
        <w:t xml:space="preserve"> any of</w:t>
      </w:r>
      <w:r w:rsidR="00CE28BB" w:rsidRPr="0065146F">
        <w:t xml:space="preserve"> their GSPs. The proposed approach and the corresponding methodologies are described</w:t>
      </w:r>
      <w:r w:rsidR="00453721" w:rsidRPr="0065146F">
        <w:t xml:space="preserve"> in this report</w:t>
      </w:r>
      <w:r w:rsidR="00CE28BB" w:rsidRPr="0065146F">
        <w:t xml:space="preserve"> and can be followed by any DNO using </w:t>
      </w:r>
      <w:r w:rsidR="005E0CDD" w:rsidRPr="0065146F">
        <w:t xml:space="preserve">their available </w:t>
      </w:r>
      <w:r w:rsidR="00CE28BB" w:rsidRPr="0065146F">
        <w:t>network and monitoring data</w:t>
      </w:r>
      <w:r w:rsidR="00EE561A" w:rsidRPr="0065146F">
        <w:t>, from the GSP to primary substations</w:t>
      </w:r>
      <w:r w:rsidR="00CE28BB" w:rsidRPr="0065146F">
        <w:t>.</w:t>
      </w:r>
    </w:p>
    <w:p w:rsidR="00CE28BB" w:rsidRPr="0065146F" w:rsidRDefault="00CE28BB" w:rsidP="00174EE4">
      <w:pPr>
        <w:pStyle w:val="BodyTextNEW"/>
      </w:pPr>
    </w:p>
    <w:p w:rsidR="00CC532D" w:rsidRPr="0065146F" w:rsidRDefault="009B0AFE" w:rsidP="00174EE4">
      <w:pPr>
        <w:pStyle w:val="BodyTextNEW"/>
      </w:pPr>
      <w:r w:rsidRPr="0065146F">
        <w:t>The assessment of future Q demand for the different scenarios of the proposed framework is presented for GSPs across all DNOs. More specifically, results are presented for previously examined cases (GSPs of ENWL, NP, SPEN, WPD) and new cases (GSPs of SSE and UKPN)</w:t>
      </w:r>
      <w:r w:rsidR="00671C12" w:rsidRPr="0065146F">
        <w:t xml:space="preserve"> covering all DNOs. </w:t>
      </w:r>
      <w:r w:rsidR="00FC67B7" w:rsidRPr="0065146F">
        <w:t>Results</w:t>
      </w:r>
      <w:r w:rsidR="00D63C72" w:rsidRPr="0065146F">
        <w:t>, although limited to seven GSPs,</w:t>
      </w:r>
      <w:r w:rsidR="00AB5475" w:rsidRPr="0065146F">
        <w:t xml:space="preserve"> </w:t>
      </w:r>
      <w:r w:rsidR="00FC67B7" w:rsidRPr="0065146F">
        <w:t xml:space="preserve">show that </w:t>
      </w:r>
      <w:r w:rsidR="0014181D" w:rsidRPr="0065146F">
        <w:t>the declining</w:t>
      </w:r>
      <w:r w:rsidR="00FC67B7" w:rsidRPr="0065146F">
        <w:t xml:space="preserve"> demand trends at primary substations </w:t>
      </w:r>
      <w:r w:rsidR="00D63C72" w:rsidRPr="0065146F">
        <w:t xml:space="preserve">is the </w:t>
      </w:r>
      <w:r w:rsidR="00EE561A" w:rsidRPr="0065146F">
        <w:t>major</w:t>
      </w:r>
      <w:r w:rsidR="00D63C72" w:rsidRPr="0065146F">
        <w:t xml:space="preserve"> </w:t>
      </w:r>
      <w:r w:rsidR="00EE561A" w:rsidRPr="0065146F">
        <w:t>contributor</w:t>
      </w:r>
      <w:r w:rsidRPr="0065146F">
        <w:t xml:space="preserve"> </w:t>
      </w:r>
      <w:r w:rsidR="00EE561A" w:rsidRPr="0065146F">
        <w:t>to</w:t>
      </w:r>
      <w:r w:rsidRPr="0065146F">
        <w:t xml:space="preserve"> the overall</w:t>
      </w:r>
      <w:r w:rsidR="00D63C72" w:rsidRPr="0065146F">
        <w:t xml:space="preserve"> decline of </w:t>
      </w:r>
      <w:r w:rsidRPr="0065146F">
        <w:t>Q demand during minimum load</w:t>
      </w:r>
      <w:r w:rsidR="00AB5475" w:rsidRPr="0065146F">
        <w:t>.</w:t>
      </w:r>
      <w:r w:rsidR="00E63B0A" w:rsidRPr="0065146F">
        <w:t xml:space="preserve"> </w:t>
      </w:r>
      <w:r w:rsidR="00034410" w:rsidRPr="0065146F">
        <w:t xml:space="preserve">The </w:t>
      </w:r>
      <w:r w:rsidR="004F1EDA" w:rsidRPr="0065146F">
        <w:t>nationwide</w:t>
      </w:r>
      <w:r w:rsidR="00034410" w:rsidRPr="0065146F">
        <w:t xml:space="preserve"> trends in reactive demand </w:t>
      </w:r>
      <w:r w:rsidR="004F1EDA" w:rsidRPr="0065146F">
        <w:t xml:space="preserve">(analysis on 5 GSPs </w:t>
      </w:r>
      <w:r w:rsidR="00BE6348" w:rsidRPr="0065146F">
        <w:t>with available 2013 data)</w:t>
      </w:r>
      <w:r w:rsidR="00034410" w:rsidRPr="0065146F">
        <w:t xml:space="preserve"> show that in a 5 years horizon the Q exports to transmission </w:t>
      </w:r>
      <w:r w:rsidR="00B655D2" w:rsidRPr="0065146F">
        <w:t>are expected to</w:t>
      </w:r>
      <w:r w:rsidR="00034410" w:rsidRPr="0065146F">
        <w:t xml:space="preserve"> increase</w:t>
      </w:r>
      <w:r w:rsidR="009B0EB3" w:rsidRPr="0065146F">
        <w:t>, depending on the scenario,</w:t>
      </w:r>
      <w:r w:rsidR="00034410" w:rsidRPr="0065146F">
        <w:t xml:space="preserve"> </w:t>
      </w:r>
      <w:r w:rsidR="005F60CA" w:rsidRPr="0065146F">
        <w:t>by</w:t>
      </w:r>
      <w:r w:rsidR="00034410" w:rsidRPr="0065146F">
        <w:t xml:space="preserve"> 55 to 120%</w:t>
      </w:r>
      <w:r w:rsidR="001C3308" w:rsidRPr="0065146F">
        <w:t xml:space="preserve"> </w:t>
      </w:r>
      <w:r w:rsidR="009B0EB3" w:rsidRPr="0065146F">
        <w:t>with respect to</w:t>
      </w:r>
      <w:r w:rsidR="001C3308" w:rsidRPr="0065146F">
        <w:t xml:space="preserve"> their 2013 level</w:t>
      </w:r>
      <w:r w:rsidR="009B0EB3" w:rsidRPr="0065146F">
        <w:t>.</w:t>
      </w:r>
    </w:p>
    <w:p w:rsidR="00B7328D" w:rsidRPr="0065146F" w:rsidRDefault="00B7328D" w:rsidP="00174EE4">
      <w:pPr>
        <w:pStyle w:val="BodyTextNEW"/>
      </w:pPr>
    </w:p>
    <w:p w:rsidR="00B453E2" w:rsidRPr="0065146F" w:rsidRDefault="002F4524" w:rsidP="00174EE4">
      <w:pPr>
        <w:pStyle w:val="BodyTextNEW"/>
      </w:pPr>
      <w:r w:rsidRPr="0065146F">
        <w:t>An initial</w:t>
      </w:r>
      <w:r w:rsidR="00284382" w:rsidRPr="0065146F">
        <w:t xml:space="preserve"> techno-economical assessment using shunt reactors is also presented. The</w:t>
      </w:r>
      <w:r w:rsidRPr="0065146F">
        <w:t xml:space="preserve"> investigation</w:t>
      </w:r>
      <w:r w:rsidR="00284382" w:rsidRPr="0065146F">
        <w:t xml:space="preserve"> </w:t>
      </w:r>
      <w:r w:rsidR="002E7C50" w:rsidRPr="0065146F">
        <w:t xml:space="preserve">considers aspects regarding the sizing of shunt reactors at primary substations and the corresponding effects on energy losses. It also focuses </w:t>
      </w:r>
      <w:r w:rsidRPr="0065146F">
        <w:t>on the</w:t>
      </w:r>
      <w:r w:rsidR="00EE561A" w:rsidRPr="0065146F">
        <w:t xml:space="preserve"> amount and total cost of shunt </w:t>
      </w:r>
      <w:r w:rsidRPr="0065146F">
        <w:t>reactors needed</w:t>
      </w:r>
      <w:r w:rsidR="00284382" w:rsidRPr="0065146F">
        <w:t xml:space="preserve"> to be installed at GSPs</w:t>
      </w:r>
      <w:r w:rsidR="00FD2F14" w:rsidRPr="0065146F">
        <w:t xml:space="preserve"> </w:t>
      </w:r>
      <w:r w:rsidRPr="0065146F">
        <w:t>to meet the requirements of the European Demand Connection Code (EDCC)</w:t>
      </w:r>
      <w:r w:rsidR="00EE561A" w:rsidRPr="0065146F">
        <w:t xml:space="preserve">. </w:t>
      </w:r>
      <w:r w:rsidR="00284382" w:rsidRPr="0065146F">
        <w:t>Results</w:t>
      </w:r>
      <w:r w:rsidR="00BC6973" w:rsidRPr="0065146F">
        <w:t xml:space="preserve"> using the</w:t>
      </w:r>
      <w:r w:rsidR="00A701D9" w:rsidRPr="0065146F">
        <w:t xml:space="preserve"> </w:t>
      </w:r>
      <w:r w:rsidR="00BC1106" w:rsidRPr="0065146F">
        <w:t>improved network models</w:t>
      </w:r>
      <w:r w:rsidR="00A701D9" w:rsidRPr="0065146F">
        <w:t xml:space="preserve"> (2 GSPs</w:t>
      </w:r>
      <w:r w:rsidR="00BC6973" w:rsidRPr="0065146F">
        <w:t xml:space="preserve"> with Q exports in 2013</w:t>
      </w:r>
      <w:r w:rsidR="00A701D9" w:rsidRPr="0065146F">
        <w:t>)</w:t>
      </w:r>
      <w:r w:rsidR="00BC1106" w:rsidRPr="0065146F">
        <w:t xml:space="preserve"> </w:t>
      </w:r>
      <w:r w:rsidR="00A701D9" w:rsidRPr="0065146F">
        <w:t>show</w:t>
      </w:r>
      <w:r w:rsidR="00BC1106" w:rsidRPr="0065146F">
        <w:t xml:space="preserve"> that</w:t>
      </w:r>
      <w:r w:rsidR="00E35D61" w:rsidRPr="0065146F">
        <w:t xml:space="preserve"> </w:t>
      </w:r>
      <w:r w:rsidR="009B0EB3" w:rsidRPr="0065146F">
        <w:t xml:space="preserve">if shunt reactors are installed at primary substations instead of GSPs, slightly </w:t>
      </w:r>
      <w:r w:rsidR="00E904B0" w:rsidRPr="0065146F">
        <w:t xml:space="preserve">less VArs </w:t>
      </w:r>
      <w:r w:rsidR="004C38AD" w:rsidRPr="0065146F">
        <w:t>would be required (up to 3</w:t>
      </w:r>
      <w:r w:rsidR="009B0EB3" w:rsidRPr="0065146F">
        <w:t xml:space="preserve">%). This, however, would also result in a small increase in daily energy losses: up to 4% with constant </w:t>
      </w:r>
      <w:r w:rsidR="00FD1144" w:rsidRPr="0065146F">
        <w:t>use</w:t>
      </w:r>
      <w:r w:rsidR="00F825B8" w:rsidRPr="0065146F">
        <w:t xml:space="preserve"> of reactors and up to 0.9</w:t>
      </w:r>
      <w:r w:rsidR="009B0EB3" w:rsidRPr="0065146F">
        <w:t>% if operated only during the critical hours.</w:t>
      </w:r>
      <w:r w:rsidR="00AD4D88" w:rsidRPr="0065146F">
        <w:t xml:space="preserve"> </w:t>
      </w:r>
      <w:r w:rsidR="00DA0617" w:rsidRPr="0065146F">
        <w:t xml:space="preserve">In terms of cost, </w:t>
      </w:r>
      <w:r w:rsidR="00B90166" w:rsidRPr="0065146F">
        <w:t>an initial estimation (assuming £45k/MVAr) to tackle the VAr exports of each of</w:t>
      </w:r>
      <w:r w:rsidR="00FD1144" w:rsidRPr="0065146F">
        <w:t xml:space="preserve"> the top 60</w:t>
      </w:r>
      <w:r w:rsidR="00B90166" w:rsidRPr="0065146F">
        <w:t xml:space="preserve"> </w:t>
      </w:r>
      <w:r w:rsidR="00FD1144" w:rsidRPr="0065146F">
        <w:t xml:space="preserve">critical </w:t>
      </w:r>
      <w:r w:rsidR="00B90166" w:rsidRPr="0065146F">
        <w:t xml:space="preserve">GSPs in Great Britain </w:t>
      </w:r>
      <w:r w:rsidR="00DA0617" w:rsidRPr="0065146F">
        <w:t>in a 5 year horizon</w:t>
      </w:r>
      <w:r w:rsidR="00B90166" w:rsidRPr="0065146F">
        <w:t xml:space="preserve"> suggests </w:t>
      </w:r>
      <w:r w:rsidR="006E16BF" w:rsidRPr="0065146F">
        <w:t>£213 to £295</w:t>
      </w:r>
      <w:r w:rsidR="00B90166" w:rsidRPr="0065146F">
        <w:t xml:space="preserve"> millions, depending on the </w:t>
      </w:r>
      <w:r w:rsidR="00BF6BCB" w:rsidRPr="0065146F">
        <w:t>nationwide trend</w:t>
      </w:r>
      <w:r w:rsidR="00C31266" w:rsidRPr="0065146F">
        <w:t>.</w:t>
      </w:r>
    </w:p>
    <w:p w:rsidR="002F4524" w:rsidRPr="0065146F" w:rsidRDefault="002F4524" w:rsidP="00174EE4">
      <w:pPr>
        <w:pStyle w:val="BodyTextNEW"/>
      </w:pPr>
    </w:p>
    <w:p w:rsidR="00174EE4" w:rsidRPr="0065146F" w:rsidRDefault="002F4524" w:rsidP="00464CA0">
      <w:pPr>
        <w:pStyle w:val="BodyTextNEW"/>
      </w:pPr>
      <w:r w:rsidRPr="0065146F">
        <w:t>Finally, considerations for future work are presented. These include the enhancement of the assessment of trends in Q demand by analysing more networks and extending</w:t>
      </w:r>
      <w:r w:rsidR="007E7A3B" w:rsidRPr="0065146F">
        <w:t xml:space="preserve"> the analyse</w:t>
      </w:r>
      <w:r w:rsidRPr="0065146F">
        <w:t>s downstream primary substations.</w:t>
      </w:r>
      <w:r w:rsidR="00E66A06" w:rsidRPr="0065146F">
        <w:t xml:space="preserve"> </w:t>
      </w:r>
      <w:r w:rsidR="00D37763" w:rsidRPr="0065146F">
        <w:t>I</w:t>
      </w:r>
      <w:r w:rsidR="00E66A06" w:rsidRPr="0065146F">
        <w:t>t is</w:t>
      </w:r>
      <w:r w:rsidR="00B91693" w:rsidRPr="0065146F">
        <w:t xml:space="preserve"> also</w:t>
      </w:r>
      <w:r w:rsidR="00E66A06" w:rsidRPr="0065146F">
        <w:t xml:space="preserve"> highlighted that future work</w:t>
      </w:r>
      <w:r w:rsidRPr="0065146F">
        <w:t xml:space="preserve"> should focus on distribution-based solution</w:t>
      </w:r>
      <w:r w:rsidR="00E63B0A" w:rsidRPr="0065146F">
        <w:t>s</w:t>
      </w:r>
      <w:r w:rsidRPr="0065146F">
        <w:t xml:space="preserve"> </w:t>
      </w:r>
      <w:r w:rsidR="00414B1E" w:rsidRPr="0065146F">
        <w:t xml:space="preserve">if DNOs are to meet the requirements of the </w:t>
      </w:r>
      <w:r w:rsidR="001C78BA" w:rsidRPr="0065146F">
        <w:t>EDCC</w:t>
      </w:r>
      <w:r w:rsidR="000752F3" w:rsidRPr="0065146F">
        <w:t xml:space="preserve"> </w:t>
      </w:r>
      <w:r w:rsidR="00D37763" w:rsidRPr="0065146F">
        <w:t>(</w:t>
      </w:r>
      <w:r w:rsidR="000752F3" w:rsidRPr="0065146F">
        <w:t>or agreed specifications with National Grid</w:t>
      </w:r>
      <w:r w:rsidR="00D37763" w:rsidRPr="0065146F">
        <w:t>)</w:t>
      </w:r>
      <w:r w:rsidR="000752F3" w:rsidRPr="0065146F">
        <w:t xml:space="preserve"> to limit</w:t>
      </w:r>
      <w:r w:rsidR="00414B1E" w:rsidRPr="0065146F">
        <w:t xml:space="preserve"> VAr exports to transmission</w:t>
      </w:r>
      <w:r w:rsidRPr="0065146F">
        <w:t>.</w:t>
      </w:r>
      <w:r w:rsidR="00174EE4" w:rsidRPr="0065146F">
        <w:br w:type="page"/>
      </w:r>
    </w:p>
    <w:p w:rsidR="009005A0" w:rsidRPr="0065146F" w:rsidRDefault="009005A0" w:rsidP="009005A0"/>
    <w:sdt>
      <w:sdtPr>
        <w:rPr>
          <w:rFonts w:ascii="Arial" w:eastAsia="Times New Roman" w:hAnsi="Arial" w:cs="Times New Roman"/>
          <w:b w:val="0"/>
          <w:bCs w:val="0"/>
          <w:color w:val="auto"/>
          <w:sz w:val="20"/>
          <w:szCs w:val="20"/>
          <w:lang w:val="en-GB" w:eastAsia="ar-SA"/>
        </w:rPr>
        <w:id w:val="9527537"/>
        <w:docPartObj>
          <w:docPartGallery w:val="Table of Contents"/>
          <w:docPartUnique/>
        </w:docPartObj>
      </w:sdtPr>
      <w:sdtEndPr/>
      <w:sdtContent>
        <w:p w:rsidR="009005A0" w:rsidRPr="0065146F" w:rsidRDefault="009005A0" w:rsidP="009005A0">
          <w:pPr>
            <w:pStyle w:val="TOCHeading"/>
            <w:spacing w:before="100"/>
            <w:rPr>
              <w:rFonts w:ascii="Arial" w:hAnsi="Arial" w:cs="Arial"/>
              <w:color w:val="auto"/>
              <w:sz w:val="32"/>
            </w:rPr>
          </w:pPr>
          <w:r w:rsidRPr="0065146F">
            <w:rPr>
              <w:rFonts w:ascii="Arial" w:hAnsi="Arial" w:cs="Arial"/>
              <w:color w:val="auto"/>
              <w:sz w:val="32"/>
            </w:rPr>
            <w:t>Table of Contents</w:t>
          </w:r>
        </w:p>
        <w:p w:rsidR="003C12C3" w:rsidRPr="0065146F" w:rsidRDefault="0046319B">
          <w:pPr>
            <w:pStyle w:val="TOC1"/>
            <w:rPr>
              <w:rFonts w:asciiTheme="minorHAnsi" w:eastAsiaTheme="minorEastAsia" w:hAnsiTheme="minorHAnsi" w:cstheme="minorBidi"/>
              <w:b w:val="0"/>
              <w:noProof/>
              <w:sz w:val="22"/>
              <w:szCs w:val="22"/>
              <w:lang w:eastAsia="en-GB"/>
            </w:rPr>
          </w:pPr>
          <w:r w:rsidRPr="0065146F">
            <w:fldChar w:fldCharType="begin"/>
          </w:r>
          <w:r w:rsidR="009005A0" w:rsidRPr="0065146F">
            <w:instrText xml:space="preserve"> TOC \o "1-3" \h \z \u </w:instrText>
          </w:r>
          <w:r w:rsidRPr="0065146F">
            <w:fldChar w:fldCharType="separate"/>
          </w:r>
          <w:hyperlink w:anchor="_Toc427084517" w:history="1">
            <w:r w:rsidR="003C12C3" w:rsidRPr="0065146F">
              <w:rPr>
                <w:rStyle w:val="Hyperlink"/>
                <w:noProof/>
              </w:rPr>
              <w:t>Executive Summary</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_Toc427084517 \h </w:instrText>
            </w:r>
            <w:r w:rsidR="003C12C3" w:rsidRPr="0065146F">
              <w:rPr>
                <w:noProof/>
                <w:webHidden/>
              </w:rPr>
            </w:r>
            <w:r w:rsidR="003C12C3" w:rsidRPr="0065146F">
              <w:rPr>
                <w:noProof/>
                <w:webHidden/>
              </w:rPr>
              <w:fldChar w:fldCharType="separate"/>
            </w:r>
            <w:r w:rsidR="007F1B56">
              <w:rPr>
                <w:noProof/>
                <w:webHidden/>
              </w:rPr>
              <w:t>2</w:t>
            </w:r>
            <w:r w:rsidR="003C12C3" w:rsidRPr="0065146F">
              <w:rPr>
                <w:noProof/>
                <w:webHidden/>
              </w:rPr>
              <w:fldChar w:fldCharType="end"/>
            </w:r>
          </w:hyperlink>
        </w:p>
        <w:p w:rsidR="003C12C3" w:rsidRPr="0065146F" w:rsidRDefault="007F1B56">
          <w:pPr>
            <w:pStyle w:val="TOC1"/>
            <w:tabs>
              <w:tab w:val="left" w:pos="1080"/>
            </w:tabs>
            <w:rPr>
              <w:rFonts w:asciiTheme="minorHAnsi" w:eastAsiaTheme="minorEastAsia" w:hAnsiTheme="minorHAnsi" w:cstheme="minorBidi"/>
              <w:b w:val="0"/>
              <w:noProof/>
              <w:sz w:val="22"/>
              <w:szCs w:val="22"/>
              <w:lang w:eastAsia="en-GB"/>
            </w:rPr>
          </w:pPr>
          <w:hyperlink w:anchor="_Toc427084518" w:history="1">
            <w:r w:rsidR="003C12C3" w:rsidRPr="0065146F">
              <w:rPr>
                <w:rStyle w:val="Hyperlink"/>
                <w:noProof/>
              </w:rPr>
              <w:t>1</w:t>
            </w:r>
            <w:r w:rsidR="003C12C3" w:rsidRPr="0065146F">
              <w:rPr>
                <w:rFonts w:asciiTheme="minorHAnsi" w:eastAsiaTheme="minorEastAsia" w:hAnsiTheme="minorHAnsi" w:cstheme="minorBidi"/>
                <w:b w:val="0"/>
                <w:noProof/>
                <w:sz w:val="22"/>
                <w:szCs w:val="22"/>
                <w:lang w:eastAsia="en-GB"/>
              </w:rPr>
              <w:tab/>
            </w:r>
            <w:r w:rsidR="003C12C3" w:rsidRPr="0065146F">
              <w:rPr>
                <w:rStyle w:val="Hyperlink"/>
                <w:noProof/>
              </w:rPr>
              <w:t>Introduction</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_Toc427084518 \h </w:instrText>
            </w:r>
            <w:r w:rsidR="003C12C3" w:rsidRPr="0065146F">
              <w:rPr>
                <w:noProof/>
                <w:webHidden/>
              </w:rPr>
            </w:r>
            <w:r w:rsidR="003C12C3" w:rsidRPr="0065146F">
              <w:rPr>
                <w:noProof/>
                <w:webHidden/>
              </w:rPr>
              <w:fldChar w:fldCharType="separate"/>
            </w:r>
            <w:r>
              <w:rPr>
                <w:noProof/>
                <w:webHidden/>
              </w:rPr>
              <w:t>4</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19" w:history="1">
            <w:r w:rsidR="003C12C3" w:rsidRPr="0065146F">
              <w:rPr>
                <w:rStyle w:val="Hyperlink"/>
                <w:noProof/>
              </w:rPr>
              <w:t>1.1</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Deliverable 5 “Second Year Final Report Stage 2”</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_Toc427084519 \h </w:instrText>
            </w:r>
            <w:r w:rsidR="003C12C3" w:rsidRPr="0065146F">
              <w:rPr>
                <w:noProof/>
                <w:webHidden/>
              </w:rPr>
            </w:r>
            <w:r w:rsidR="003C12C3" w:rsidRPr="0065146F">
              <w:rPr>
                <w:noProof/>
                <w:webHidden/>
              </w:rPr>
              <w:fldChar w:fldCharType="separate"/>
            </w:r>
            <w:r>
              <w:rPr>
                <w:noProof/>
                <w:webHidden/>
              </w:rPr>
              <w:t>4</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20" w:history="1">
            <w:r w:rsidR="003C12C3" w:rsidRPr="0065146F">
              <w:rPr>
                <w:rStyle w:val="Hyperlink"/>
                <w:noProof/>
              </w:rPr>
              <w:t>1.2</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Literature Review Update: Recent Studies in Europe</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_Toc427084520 \h </w:instrText>
            </w:r>
            <w:r w:rsidR="003C12C3" w:rsidRPr="0065146F">
              <w:rPr>
                <w:noProof/>
                <w:webHidden/>
              </w:rPr>
            </w:r>
            <w:r w:rsidR="003C12C3" w:rsidRPr="0065146F">
              <w:rPr>
                <w:noProof/>
                <w:webHidden/>
              </w:rPr>
              <w:fldChar w:fldCharType="separate"/>
            </w:r>
            <w:r>
              <w:rPr>
                <w:noProof/>
                <w:webHidden/>
              </w:rPr>
              <w:t>5</w:t>
            </w:r>
            <w:r w:rsidR="003C12C3" w:rsidRPr="0065146F">
              <w:rPr>
                <w:noProof/>
                <w:webHidden/>
              </w:rPr>
              <w:fldChar w:fldCharType="end"/>
            </w:r>
          </w:hyperlink>
        </w:p>
        <w:p w:rsidR="003C12C3" w:rsidRPr="0065146F" w:rsidRDefault="007F1B56">
          <w:pPr>
            <w:pStyle w:val="TOC1"/>
            <w:tabs>
              <w:tab w:val="left" w:pos="1080"/>
            </w:tabs>
            <w:rPr>
              <w:rFonts w:asciiTheme="minorHAnsi" w:eastAsiaTheme="minorEastAsia" w:hAnsiTheme="minorHAnsi" w:cstheme="minorBidi"/>
              <w:b w:val="0"/>
              <w:noProof/>
              <w:sz w:val="22"/>
              <w:szCs w:val="22"/>
              <w:lang w:eastAsia="en-GB"/>
            </w:rPr>
          </w:pPr>
          <w:hyperlink w:anchor="_Toc427084521" w:history="1">
            <w:r w:rsidR="003C12C3" w:rsidRPr="0065146F">
              <w:rPr>
                <w:rStyle w:val="Hyperlink"/>
                <w:noProof/>
              </w:rPr>
              <w:t>2</w:t>
            </w:r>
            <w:r w:rsidR="003C12C3" w:rsidRPr="0065146F">
              <w:rPr>
                <w:rFonts w:asciiTheme="minorHAnsi" w:eastAsiaTheme="minorEastAsia" w:hAnsiTheme="minorHAnsi" w:cstheme="minorBidi"/>
                <w:b w:val="0"/>
                <w:noProof/>
                <w:sz w:val="22"/>
                <w:szCs w:val="22"/>
                <w:lang w:eastAsia="en-GB"/>
              </w:rPr>
              <w:tab/>
            </w:r>
            <w:r w:rsidR="003C12C3" w:rsidRPr="0065146F">
              <w:rPr>
                <w:rStyle w:val="Hyperlink"/>
                <w:noProof/>
              </w:rPr>
              <w:t>Framework for the Assessment of Future Trends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_Toc427084521 \h </w:instrText>
            </w:r>
            <w:r w:rsidR="003C12C3" w:rsidRPr="0065146F">
              <w:rPr>
                <w:noProof/>
                <w:webHidden/>
              </w:rPr>
            </w:r>
            <w:r w:rsidR="003C12C3" w:rsidRPr="0065146F">
              <w:rPr>
                <w:noProof/>
                <w:webHidden/>
              </w:rPr>
              <w:fldChar w:fldCharType="separate"/>
            </w:r>
            <w:r>
              <w:rPr>
                <w:noProof/>
                <w:webHidden/>
              </w:rPr>
              <w:t>6</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22" w:history="1">
            <w:r w:rsidR="003C12C3" w:rsidRPr="0065146F">
              <w:rPr>
                <w:rStyle w:val="Hyperlink"/>
                <w:noProof/>
              </w:rPr>
              <w:t>2.1</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Proposed Framework</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_Toc427084522 \h </w:instrText>
            </w:r>
            <w:r w:rsidR="003C12C3" w:rsidRPr="0065146F">
              <w:rPr>
                <w:noProof/>
                <w:webHidden/>
              </w:rPr>
            </w:r>
            <w:r w:rsidR="003C12C3" w:rsidRPr="0065146F">
              <w:rPr>
                <w:noProof/>
                <w:webHidden/>
              </w:rPr>
              <w:fldChar w:fldCharType="separate"/>
            </w:r>
            <w:r>
              <w:rPr>
                <w:noProof/>
                <w:webHidden/>
              </w:rPr>
              <w:t>6</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23" w:history="1">
            <w:r w:rsidR="003C12C3" w:rsidRPr="0065146F">
              <w:rPr>
                <w:rStyle w:val="Hyperlink"/>
                <w:noProof/>
              </w:rPr>
              <w:t>2.2</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Methodology</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_Toc427084523 \h </w:instrText>
            </w:r>
            <w:r w:rsidR="003C12C3" w:rsidRPr="0065146F">
              <w:rPr>
                <w:noProof/>
                <w:webHidden/>
              </w:rPr>
            </w:r>
            <w:r w:rsidR="003C12C3" w:rsidRPr="0065146F">
              <w:rPr>
                <w:noProof/>
                <w:webHidden/>
              </w:rPr>
              <w:fldChar w:fldCharType="separate"/>
            </w:r>
            <w:r>
              <w:rPr>
                <w:noProof/>
                <w:webHidden/>
              </w:rPr>
              <w:t>7</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24" w:history="1">
            <w:r w:rsidR="003C12C3" w:rsidRPr="0065146F">
              <w:rPr>
                <w:rStyle w:val="Hyperlink"/>
                <w:noProof/>
              </w:rPr>
              <w:t>2.2.1</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Stage 1: Historic Demand Trends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_Toc427084524 \h </w:instrText>
            </w:r>
            <w:r w:rsidR="003C12C3" w:rsidRPr="0065146F">
              <w:rPr>
                <w:noProof/>
                <w:webHidden/>
              </w:rPr>
            </w:r>
            <w:r w:rsidR="003C12C3" w:rsidRPr="0065146F">
              <w:rPr>
                <w:noProof/>
                <w:webHidden/>
              </w:rPr>
              <w:fldChar w:fldCharType="separate"/>
            </w:r>
            <w:r>
              <w:rPr>
                <w:noProof/>
                <w:webHidden/>
              </w:rPr>
              <w:t>7</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25" w:history="1">
            <w:r w:rsidR="003C12C3" w:rsidRPr="0065146F">
              <w:rPr>
                <w:rStyle w:val="Hyperlink"/>
                <w:noProof/>
              </w:rPr>
              <w:t>2.2.2</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Stage 2: Improved/Validated Network Modelling</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_Toc427084525 \h </w:instrText>
            </w:r>
            <w:r w:rsidR="003C12C3" w:rsidRPr="0065146F">
              <w:rPr>
                <w:noProof/>
                <w:webHidden/>
              </w:rPr>
            </w:r>
            <w:r w:rsidR="003C12C3" w:rsidRPr="0065146F">
              <w:rPr>
                <w:noProof/>
                <w:webHidden/>
              </w:rPr>
              <w:fldChar w:fldCharType="separate"/>
            </w:r>
            <w:r>
              <w:rPr>
                <w:noProof/>
                <w:webHidden/>
              </w:rPr>
              <w:t>8</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26" w:history="1">
            <w:r w:rsidR="003C12C3" w:rsidRPr="0065146F">
              <w:rPr>
                <w:rStyle w:val="Hyperlink"/>
                <w:noProof/>
              </w:rPr>
              <w:t>2.2.3</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Stage 3: Network Planning</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_Toc427084526 \h </w:instrText>
            </w:r>
            <w:r w:rsidR="003C12C3" w:rsidRPr="0065146F">
              <w:rPr>
                <w:noProof/>
                <w:webHidden/>
              </w:rPr>
            </w:r>
            <w:r w:rsidR="003C12C3" w:rsidRPr="0065146F">
              <w:rPr>
                <w:noProof/>
                <w:webHidden/>
              </w:rPr>
              <w:fldChar w:fldCharType="separate"/>
            </w:r>
            <w:r>
              <w:rPr>
                <w:noProof/>
                <w:webHidden/>
              </w:rPr>
              <w:t>8</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27" w:history="1">
            <w:r w:rsidR="003C12C3" w:rsidRPr="0065146F">
              <w:rPr>
                <w:rStyle w:val="Hyperlink"/>
                <w:noProof/>
              </w:rPr>
              <w:t>2.2.4</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Stage 4: Future Reactive Power Demand</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_Toc427084527 \h </w:instrText>
            </w:r>
            <w:r w:rsidR="003C12C3" w:rsidRPr="0065146F">
              <w:rPr>
                <w:noProof/>
                <w:webHidden/>
              </w:rPr>
            </w:r>
            <w:r w:rsidR="003C12C3" w:rsidRPr="0065146F">
              <w:rPr>
                <w:noProof/>
                <w:webHidden/>
              </w:rPr>
              <w:fldChar w:fldCharType="separate"/>
            </w:r>
            <w:r>
              <w:rPr>
                <w:noProof/>
                <w:webHidden/>
              </w:rPr>
              <w:t>9</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28" w:history="1">
            <w:r w:rsidR="003C12C3" w:rsidRPr="0065146F">
              <w:rPr>
                <w:rStyle w:val="Hyperlink"/>
                <w:noProof/>
              </w:rPr>
              <w:t>2.3</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Summary</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_Toc427084528 \h </w:instrText>
            </w:r>
            <w:r w:rsidR="003C12C3" w:rsidRPr="0065146F">
              <w:rPr>
                <w:noProof/>
                <w:webHidden/>
              </w:rPr>
            </w:r>
            <w:r w:rsidR="003C12C3" w:rsidRPr="0065146F">
              <w:rPr>
                <w:noProof/>
                <w:webHidden/>
              </w:rPr>
              <w:fldChar w:fldCharType="separate"/>
            </w:r>
            <w:r>
              <w:rPr>
                <w:noProof/>
                <w:webHidden/>
              </w:rPr>
              <w:t>10</w:t>
            </w:r>
            <w:r w:rsidR="003C12C3" w:rsidRPr="0065146F">
              <w:rPr>
                <w:noProof/>
                <w:webHidden/>
              </w:rPr>
              <w:fldChar w:fldCharType="end"/>
            </w:r>
          </w:hyperlink>
        </w:p>
        <w:p w:rsidR="003C12C3" w:rsidRPr="0065146F" w:rsidRDefault="007F1B56">
          <w:pPr>
            <w:pStyle w:val="TOC1"/>
            <w:tabs>
              <w:tab w:val="left" w:pos="1080"/>
            </w:tabs>
            <w:rPr>
              <w:rFonts w:asciiTheme="minorHAnsi" w:eastAsiaTheme="minorEastAsia" w:hAnsiTheme="minorHAnsi" w:cstheme="minorBidi"/>
              <w:b w:val="0"/>
              <w:noProof/>
              <w:sz w:val="22"/>
              <w:szCs w:val="22"/>
              <w:lang w:eastAsia="en-GB"/>
            </w:rPr>
          </w:pPr>
          <w:hyperlink w:anchor="_Toc427084529" w:history="1">
            <w:r w:rsidR="003C12C3" w:rsidRPr="0065146F">
              <w:rPr>
                <w:rStyle w:val="Hyperlink"/>
                <w:noProof/>
              </w:rPr>
              <w:t>3</w:t>
            </w:r>
            <w:r w:rsidR="003C12C3" w:rsidRPr="0065146F">
              <w:rPr>
                <w:rFonts w:asciiTheme="minorHAnsi" w:eastAsiaTheme="minorEastAsia" w:hAnsiTheme="minorHAnsi" w:cstheme="minorBidi"/>
                <w:b w:val="0"/>
                <w:noProof/>
                <w:sz w:val="22"/>
                <w:szCs w:val="22"/>
                <w:lang w:eastAsia="en-GB"/>
              </w:rPr>
              <w:tab/>
            </w:r>
            <w:r w:rsidR="003C12C3" w:rsidRPr="0065146F">
              <w:rPr>
                <w:rStyle w:val="Hyperlink"/>
                <w:noProof/>
              </w:rPr>
              <w:t>Future Reactive Power Demand</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_Toc427084529 \h </w:instrText>
            </w:r>
            <w:r w:rsidR="003C12C3" w:rsidRPr="0065146F">
              <w:rPr>
                <w:noProof/>
                <w:webHidden/>
              </w:rPr>
            </w:r>
            <w:r w:rsidR="003C12C3" w:rsidRPr="0065146F">
              <w:rPr>
                <w:noProof/>
                <w:webHidden/>
              </w:rPr>
              <w:fldChar w:fldCharType="separate"/>
            </w:r>
            <w:r>
              <w:rPr>
                <w:noProof/>
                <w:webHidden/>
              </w:rPr>
              <w:t>11</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30" w:history="1">
            <w:r w:rsidR="003C12C3" w:rsidRPr="0065146F">
              <w:rPr>
                <w:rStyle w:val="Hyperlink"/>
                <w:noProof/>
              </w:rPr>
              <w:t>3.1</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Summary of Previously Presented Cases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_Toc427084530 \h </w:instrText>
            </w:r>
            <w:r w:rsidR="003C12C3" w:rsidRPr="0065146F">
              <w:rPr>
                <w:noProof/>
                <w:webHidden/>
              </w:rPr>
            </w:r>
            <w:r w:rsidR="003C12C3" w:rsidRPr="0065146F">
              <w:rPr>
                <w:noProof/>
                <w:webHidden/>
              </w:rPr>
              <w:fldChar w:fldCharType="separate"/>
            </w:r>
            <w:r>
              <w:rPr>
                <w:noProof/>
                <w:webHidden/>
              </w:rPr>
              <w:t>11</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31" w:history="1">
            <w:r w:rsidR="003C12C3" w:rsidRPr="0065146F">
              <w:rPr>
                <w:rStyle w:val="Hyperlink"/>
                <w:noProof/>
              </w:rPr>
              <w:t>3.2</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New Cases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_Toc427084531 \h </w:instrText>
            </w:r>
            <w:r w:rsidR="003C12C3" w:rsidRPr="0065146F">
              <w:rPr>
                <w:noProof/>
                <w:webHidden/>
              </w:rPr>
            </w:r>
            <w:r w:rsidR="003C12C3" w:rsidRPr="0065146F">
              <w:rPr>
                <w:noProof/>
                <w:webHidden/>
              </w:rPr>
              <w:fldChar w:fldCharType="separate"/>
            </w:r>
            <w:r>
              <w:rPr>
                <w:noProof/>
                <w:webHidden/>
              </w:rPr>
              <w:t>13</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32" w:history="1">
            <w:r w:rsidR="003C12C3" w:rsidRPr="0065146F">
              <w:rPr>
                <w:rStyle w:val="Hyperlink"/>
                <w:noProof/>
              </w:rPr>
              <w:t>3.2.1</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City Road GSP (UKPN)</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_Toc427084532 \h </w:instrText>
            </w:r>
            <w:r w:rsidR="003C12C3" w:rsidRPr="0065146F">
              <w:rPr>
                <w:noProof/>
                <w:webHidden/>
              </w:rPr>
            </w:r>
            <w:r w:rsidR="003C12C3" w:rsidRPr="0065146F">
              <w:rPr>
                <w:noProof/>
                <w:webHidden/>
              </w:rPr>
              <w:fldChar w:fldCharType="separate"/>
            </w:r>
            <w:r>
              <w:rPr>
                <w:noProof/>
                <w:webHidden/>
              </w:rPr>
              <w:t>13</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33" w:history="1">
            <w:r w:rsidR="003C12C3" w:rsidRPr="0065146F">
              <w:rPr>
                <w:rStyle w:val="Hyperlink"/>
                <w:noProof/>
              </w:rPr>
              <w:t>3.2.2</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Lovedean GSP (SSE)</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_Toc427084533 \h </w:instrText>
            </w:r>
            <w:r w:rsidR="003C12C3" w:rsidRPr="0065146F">
              <w:rPr>
                <w:noProof/>
                <w:webHidden/>
              </w:rPr>
            </w:r>
            <w:r w:rsidR="003C12C3" w:rsidRPr="0065146F">
              <w:rPr>
                <w:noProof/>
                <w:webHidden/>
              </w:rPr>
              <w:fldChar w:fldCharType="separate"/>
            </w:r>
            <w:r>
              <w:rPr>
                <w:noProof/>
                <w:webHidden/>
              </w:rPr>
              <w:t>14</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34" w:history="1">
            <w:r w:rsidR="003C12C3" w:rsidRPr="0065146F">
              <w:rPr>
                <w:rStyle w:val="Hyperlink"/>
                <w:noProof/>
              </w:rPr>
              <w:t>3.3</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Nationwide Trends in Q Demand</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_Toc427084534 \h </w:instrText>
            </w:r>
            <w:r w:rsidR="003C12C3" w:rsidRPr="0065146F">
              <w:rPr>
                <w:noProof/>
                <w:webHidden/>
              </w:rPr>
            </w:r>
            <w:r w:rsidR="003C12C3" w:rsidRPr="0065146F">
              <w:rPr>
                <w:noProof/>
                <w:webHidden/>
              </w:rPr>
              <w:fldChar w:fldCharType="separate"/>
            </w:r>
            <w:r>
              <w:rPr>
                <w:noProof/>
                <w:webHidden/>
              </w:rPr>
              <w:t>15</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35" w:history="1">
            <w:r w:rsidR="003C12C3" w:rsidRPr="0065146F">
              <w:rPr>
                <w:rStyle w:val="Hyperlink"/>
                <w:noProof/>
              </w:rPr>
              <w:t>3.4</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Summary</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_Toc427084535 \h </w:instrText>
            </w:r>
            <w:r w:rsidR="003C12C3" w:rsidRPr="0065146F">
              <w:rPr>
                <w:noProof/>
                <w:webHidden/>
              </w:rPr>
            </w:r>
            <w:r w:rsidR="003C12C3" w:rsidRPr="0065146F">
              <w:rPr>
                <w:noProof/>
                <w:webHidden/>
              </w:rPr>
              <w:fldChar w:fldCharType="separate"/>
            </w:r>
            <w:r>
              <w:rPr>
                <w:noProof/>
                <w:webHidden/>
              </w:rPr>
              <w:t>17</w:t>
            </w:r>
            <w:r w:rsidR="003C12C3" w:rsidRPr="0065146F">
              <w:rPr>
                <w:noProof/>
                <w:webHidden/>
              </w:rPr>
              <w:fldChar w:fldCharType="end"/>
            </w:r>
          </w:hyperlink>
        </w:p>
        <w:p w:rsidR="003C12C3" w:rsidRPr="0065146F" w:rsidRDefault="007F1B56">
          <w:pPr>
            <w:pStyle w:val="TOC1"/>
            <w:tabs>
              <w:tab w:val="left" w:pos="1080"/>
            </w:tabs>
            <w:rPr>
              <w:rFonts w:asciiTheme="minorHAnsi" w:eastAsiaTheme="minorEastAsia" w:hAnsiTheme="minorHAnsi" w:cstheme="minorBidi"/>
              <w:b w:val="0"/>
              <w:noProof/>
              <w:sz w:val="22"/>
              <w:szCs w:val="22"/>
              <w:lang w:eastAsia="en-GB"/>
            </w:rPr>
          </w:pPr>
          <w:hyperlink w:anchor="_Toc427084536" w:history="1">
            <w:r w:rsidR="003C12C3" w:rsidRPr="0065146F">
              <w:rPr>
                <w:rStyle w:val="Hyperlink"/>
                <w:noProof/>
              </w:rPr>
              <w:t>4</w:t>
            </w:r>
            <w:r w:rsidR="003C12C3" w:rsidRPr="0065146F">
              <w:rPr>
                <w:rFonts w:asciiTheme="minorHAnsi" w:eastAsiaTheme="minorEastAsia" w:hAnsiTheme="minorHAnsi" w:cstheme="minorBidi"/>
                <w:b w:val="0"/>
                <w:noProof/>
                <w:sz w:val="22"/>
                <w:szCs w:val="22"/>
                <w:lang w:eastAsia="en-GB"/>
              </w:rPr>
              <w:tab/>
            </w:r>
            <w:r w:rsidR="003C12C3" w:rsidRPr="0065146F">
              <w:rPr>
                <w:rStyle w:val="Hyperlink"/>
                <w:noProof/>
              </w:rPr>
              <w:t>Techno-Economical Assessment Using Shunt Reactors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_Toc427084536 \h </w:instrText>
            </w:r>
            <w:r w:rsidR="003C12C3" w:rsidRPr="0065146F">
              <w:rPr>
                <w:noProof/>
                <w:webHidden/>
              </w:rPr>
            </w:r>
            <w:r w:rsidR="003C12C3" w:rsidRPr="0065146F">
              <w:rPr>
                <w:noProof/>
                <w:webHidden/>
              </w:rPr>
              <w:fldChar w:fldCharType="separate"/>
            </w:r>
            <w:r>
              <w:rPr>
                <w:noProof/>
                <w:webHidden/>
              </w:rPr>
              <w:t>18</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37" w:history="1">
            <w:r w:rsidR="003C12C3" w:rsidRPr="0065146F">
              <w:rPr>
                <w:rStyle w:val="Hyperlink"/>
                <w:noProof/>
              </w:rPr>
              <w:t>4.1</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Installation of Shunt Reactors at Primary Substations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_Toc427084537 \h </w:instrText>
            </w:r>
            <w:r w:rsidR="003C12C3" w:rsidRPr="0065146F">
              <w:rPr>
                <w:noProof/>
                <w:webHidden/>
              </w:rPr>
            </w:r>
            <w:r w:rsidR="003C12C3" w:rsidRPr="0065146F">
              <w:rPr>
                <w:noProof/>
                <w:webHidden/>
              </w:rPr>
              <w:fldChar w:fldCharType="separate"/>
            </w:r>
            <w:r>
              <w:rPr>
                <w:noProof/>
                <w:webHidden/>
              </w:rPr>
              <w:t>18</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38" w:history="1">
            <w:r w:rsidR="003C12C3" w:rsidRPr="0065146F">
              <w:rPr>
                <w:rStyle w:val="Hyperlink"/>
                <w:noProof/>
              </w:rPr>
              <w:t>4.1.1</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Relationship of VArs at the GSP and Primary Substations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_Toc427084538 \h </w:instrText>
            </w:r>
            <w:r w:rsidR="003C12C3" w:rsidRPr="0065146F">
              <w:rPr>
                <w:noProof/>
                <w:webHidden/>
              </w:rPr>
            </w:r>
            <w:r w:rsidR="003C12C3" w:rsidRPr="0065146F">
              <w:rPr>
                <w:noProof/>
                <w:webHidden/>
              </w:rPr>
              <w:fldChar w:fldCharType="separate"/>
            </w:r>
            <w:r>
              <w:rPr>
                <w:noProof/>
                <w:webHidden/>
              </w:rPr>
              <w:t>18</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39" w:history="1">
            <w:r w:rsidR="003C12C3" w:rsidRPr="0065146F">
              <w:rPr>
                <w:rStyle w:val="Hyperlink"/>
                <w:noProof/>
              </w:rPr>
              <w:t>4.1.2</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Sizing of Shunt Reactors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_Toc427084539 \h </w:instrText>
            </w:r>
            <w:r w:rsidR="003C12C3" w:rsidRPr="0065146F">
              <w:rPr>
                <w:noProof/>
                <w:webHidden/>
              </w:rPr>
            </w:r>
            <w:r w:rsidR="003C12C3" w:rsidRPr="0065146F">
              <w:rPr>
                <w:noProof/>
                <w:webHidden/>
              </w:rPr>
              <w:fldChar w:fldCharType="separate"/>
            </w:r>
            <w:r>
              <w:rPr>
                <w:noProof/>
                <w:webHidden/>
              </w:rPr>
              <w:t>19</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40" w:history="1">
            <w:r w:rsidR="003C12C3" w:rsidRPr="0065146F">
              <w:rPr>
                <w:rStyle w:val="Hyperlink"/>
                <w:noProof/>
              </w:rPr>
              <w:t>4.1.3</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Effects on Energy Losses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_Toc427084540 \h </w:instrText>
            </w:r>
            <w:r w:rsidR="003C12C3" w:rsidRPr="0065146F">
              <w:rPr>
                <w:noProof/>
                <w:webHidden/>
              </w:rPr>
            </w:r>
            <w:r w:rsidR="003C12C3" w:rsidRPr="0065146F">
              <w:rPr>
                <w:noProof/>
                <w:webHidden/>
              </w:rPr>
              <w:fldChar w:fldCharType="separate"/>
            </w:r>
            <w:r>
              <w:rPr>
                <w:noProof/>
                <w:webHidden/>
              </w:rPr>
              <w:t>20</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41" w:history="1">
            <w:r w:rsidR="003C12C3" w:rsidRPr="0065146F">
              <w:rPr>
                <w:rStyle w:val="Hyperlink"/>
                <w:noProof/>
              </w:rPr>
              <w:t>4.2</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Cost Estimation for the Top 60 Critical GSPs in Great Britain</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_Toc427084541 \h </w:instrText>
            </w:r>
            <w:r w:rsidR="003C12C3" w:rsidRPr="0065146F">
              <w:rPr>
                <w:noProof/>
                <w:webHidden/>
              </w:rPr>
            </w:r>
            <w:r w:rsidR="003C12C3" w:rsidRPr="0065146F">
              <w:rPr>
                <w:noProof/>
                <w:webHidden/>
              </w:rPr>
              <w:fldChar w:fldCharType="separate"/>
            </w:r>
            <w:r>
              <w:rPr>
                <w:noProof/>
                <w:webHidden/>
              </w:rPr>
              <w:t>22</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42" w:history="1">
            <w:r w:rsidR="003C12C3" w:rsidRPr="0065146F">
              <w:rPr>
                <w:rStyle w:val="Hyperlink"/>
                <w:noProof/>
              </w:rPr>
              <w:t>4.3</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Summary</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_Toc427084542 \h </w:instrText>
            </w:r>
            <w:r w:rsidR="003C12C3" w:rsidRPr="0065146F">
              <w:rPr>
                <w:noProof/>
                <w:webHidden/>
              </w:rPr>
            </w:r>
            <w:r w:rsidR="003C12C3" w:rsidRPr="0065146F">
              <w:rPr>
                <w:noProof/>
                <w:webHidden/>
              </w:rPr>
              <w:fldChar w:fldCharType="separate"/>
            </w:r>
            <w:r>
              <w:rPr>
                <w:noProof/>
                <w:webHidden/>
              </w:rPr>
              <w:t>23</w:t>
            </w:r>
            <w:r w:rsidR="003C12C3" w:rsidRPr="0065146F">
              <w:rPr>
                <w:noProof/>
                <w:webHidden/>
              </w:rPr>
              <w:fldChar w:fldCharType="end"/>
            </w:r>
          </w:hyperlink>
        </w:p>
        <w:p w:rsidR="003C12C3" w:rsidRPr="0065146F" w:rsidRDefault="007F1B56">
          <w:pPr>
            <w:pStyle w:val="TOC1"/>
            <w:tabs>
              <w:tab w:val="left" w:pos="1080"/>
            </w:tabs>
            <w:rPr>
              <w:rFonts w:asciiTheme="minorHAnsi" w:eastAsiaTheme="minorEastAsia" w:hAnsiTheme="minorHAnsi" w:cstheme="minorBidi"/>
              <w:b w:val="0"/>
              <w:noProof/>
              <w:sz w:val="22"/>
              <w:szCs w:val="22"/>
              <w:lang w:eastAsia="en-GB"/>
            </w:rPr>
          </w:pPr>
          <w:hyperlink w:anchor="_Toc427084543" w:history="1">
            <w:r w:rsidR="003C12C3" w:rsidRPr="0065146F">
              <w:rPr>
                <w:rStyle w:val="Hyperlink"/>
                <w:noProof/>
                <w:lang w:val="en-US"/>
              </w:rPr>
              <w:t>5</w:t>
            </w:r>
            <w:r w:rsidR="003C12C3" w:rsidRPr="0065146F">
              <w:rPr>
                <w:rFonts w:asciiTheme="minorHAnsi" w:eastAsiaTheme="minorEastAsia" w:hAnsiTheme="minorHAnsi" w:cstheme="minorBidi"/>
                <w:b w:val="0"/>
                <w:noProof/>
                <w:sz w:val="22"/>
                <w:szCs w:val="22"/>
                <w:lang w:eastAsia="en-GB"/>
              </w:rPr>
              <w:tab/>
            </w:r>
            <w:r w:rsidR="003C12C3" w:rsidRPr="0065146F">
              <w:rPr>
                <w:rStyle w:val="Hyperlink"/>
                <w:noProof/>
                <w:lang w:val="en-US"/>
              </w:rPr>
              <w:t>Considerations for Future Work</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_Toc427084543 \h </w:instrText>
            </w:r>
            <w:r w:rsidR="003C12C3" w:rsidRPr="0065146F">
              <w:rPr>
                <w:noProof/>
                <w:webHidden/>
              </w:rPr>
            </w:r>
            <w:r w:rsidR="003C12C3" w:rsidRPr="0065146F">
              <w:rPr>
                <w:noProof/>
                <w:webHidden/>
              </w:rPr>
              <w:fldChar w:fldCharType="separate"/>
            </w:r>
            <w:r>
              <w:rPr>
                <w:noProof/>
                <w:webHidden/>
              </w:rPr>
              <w:t>24</w:t>
            </w:r>
            <w:r w:rsidR="003C12C3" w:rsidRPr="0065146F">
              <w:rPr>
                <w:noProof/>
                <w:webHidden/>
              </w:rPr>
              <w:fldChar w:fldCharType="end"/>
            </w:r>
          </w:hyperlink>
        </w:p>
        <w:p w:rsidR="003C12C3" w:rsidRPr="0065146F" w:rsidRDefault="007F1B56">
          <w:pPr>
            <w:pStyle w:val="TOC1"/>
            <w:tabs>
              <w:tab w:val="left" w:pos="1080"/>
            </w:tabs>
            <w:rPr>
              <w:rFonts w:asciiTheme="minorHAnsi" w:eastAsiaTheme="minorEastAsia" w:hAnsiTheme="minorHAnsi" w:cstheme="minorBidi"/>
              <w:b w:val="0"/>
              <w:noProof/>
              <w:sz w:val="22"/>
              <w:szCs w:val="22"/>
              <w:lang w:eastAsia="en-GB"/>
            </w:rPr>
          </w:pPr>
          <w:hyperlink w:anchor="_Toc427084544" w:history="1">
            <w:r w:rsidR="003C12C3" w:rsidRPr="0065146F">
              <w:rPr>
                <w:rStyle w:val="Hyperlink"/>
                <w:noProof/>
              </w:rPr>
              <w:t>6</w:t>
            </w:r>
            <w:r w:rsidR="003C12C3" w:rsidRPr="0065146F">
              <w:rPr>
                <w:rFonts w:asciiTheme="minorHAnsi" w:eastAsiaTheme="minorEastAsia" w:hAnsiTheme="minorHAnsi" w:cstheme="minorBidi"/>
                <w:b w:val="0"/>
                <w:noProof/>
                <w:sz w:val="22"/>
                <w:szCs w:val="22"/>
                <w:lang w:eastAsia="en-GB"/>
              </w:rPr>
              <w:tab/>
            </w:r>
            <w:r w:rsidR="003C12C3" w:rsidRPr="0065146F">
              <w:rPr>
                <w:rStyle w:val="Hyperlink"/>
                <w:noProof/>
              </w:rPr>
              <w:t>Conclusions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_Toc427084544 \h </w:instrText>
            </w:r>
            <w:r w:rsidR="003C12C3" w:rsidRPr="0065146F">
              <w:rPr>
                <w:noProof/>
                <w:webHidden/>
              </w:rPr>
            </w:r>
            <w:r w:rsidR="003C12C3" w:rsidRPr="0065146F">
              <w:rPr>
                <w:noProof/>
                <w:webHidden/>
              </w:rPr>
              <w:fldChar w:fldCharType="separate"/>
            </w:r>
            <w:r>
              <w:rPr>
                <w:noProof/>
                <w:webHidden/>
              </w:rPr>
              <w:t>25</w:t>
            </w:r>
            <w:r w:rsidR="003C12C3" w:rsidRPr="0065146F">
              <w:rPr>
                <w:noProof/>
                <w:webHidden/>
              </w:rPr>
              <w:fldChar w:fldCharType="end"/>
            </w:r>
          </w:hyperlink>
        </w:p>
        <w:p w:rsidR="003C12C3" w:rsidRPr="0065146F" w:rsidRDefault="007F1B56">
          <w:pPr>
            <w:pStyle w:val="TOC1"/>
            <w:tabs>
              <w:tab w:val="left" w:pos="1080"/>
            </w:tabs>
            <w:rPr>
              <w:rFonts w:asciiTheme="minorHAnsi" w:eastAsiaTheme="minorEastAsia" w:hAnsiTheme="minorHAnsi" w:cstheme="minorBidi"/>
              <w:b w:val="0"/>
              <w:noProof/>
              <w:sz w:val="22"/>
              <w:szCs w:val="22"/>
              <w:lang w:eastAsia="en-GB"/>
            </w:rPr>
          </w:pPr>
          <w:hyperlink w:anchor="_Toc427084545" w:history="1">
            <w:r w:rsidR="003C12C3" w:rsidRPr="0065146F">
              <w:rPr>
                <w:rStyle w:val="Hyperlink"/>
                <w:noProof/>
              </w:rPr>
              <w:t>7</w:t>
            </w:r>
            <w:r w:rsidR="003C12C3" w:rsidRPr="0065146F">
              <w:rPr>
                <w:rFonts w:asciiTheme="minorHAnsi" w:eastAsiaTheme="minorEastAsia" w:hAnsiTheme="minorHAnsi" w:cstheme="minorBidi"/>
                <w:b w:val="0"/>
                <w:noProof/>
                <w:sz w:val="22"/>
                <w:szCs w:val="22"/>
                <w:lang w:eastAsia="en-GB"/>
              </w:rPr>
              <w:tab/>
            </w:r>
            <w:r w:rsidR="003C12C3" w:rsidRPr="0065146F">
              <w:rPr>
                <w:rStyle w:val="Hyperlink"/>
                <w:noProof/>
              </w:rPr>
              <w:t>References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_Toc427084545 \h </w:instrText>
            </w:r>
            <w:r w:rsidR="003C12C3" w:rsidRPr="0065146F">
              <w:rPr>
                <w:noProof/>
                <w:webHidden/>
              </w:rPr>
            </w:r>
            <w:r w:rsidR="003C12C3" w:rsidRPr="0065146F">
              <w:rPr>
                <w:noProof/>
                <w:webHidden/>
              </w:rPr>
              <w:fldChar w:fldCharType="separate"/>
            </w:r>
            <w:r>
              <w:rPr>
                <w:noProof/>
                <w:webHidden/>
              </w:rPr>
              <w:t>27</w:t>
            </w:r>
            <w:r w:rsidR="003C12C3" w:rsidRPr="0065146F">
              <w:rPr>
                <w:noProof/>
                <w:webHidden/>
              </w:rPr>
              <w:fldChar w:fldCharType="end"/>
            </w:r>
          </w:hyperlink>
        </w:p>
        <w:p w:rsidR="003C12C3" w:rsidRPr="0065146F" w:rsidRDefault="007F1B56">
          <w:pPr>
            <w:pStyle w:val="TOC1"/>
            <w:tabs>
              <w:tab w:val="left" w:pos="1080"/>
            </w:tabs>
            <w:rPr>
              <w:rFonts w:asciiTheme="minorHAnsi" w:eastAsiaTheme="minorEastAsia" w:hAnsiTheme="minorHAnsi" w:cstheme="minorBidi"/>
              <w:b w:val="0"/>
              <w:noProof/>
              <w:sz w:val="22"/>
              <w:szCs w:val="22"/>
              <w:lang w:eastAsia="en-GB"/>
            </w:rPr>
          </w:pPr>
          <w:hyperlink w:anchor="_Toc427084546" w:history="1">
            <w:r w:rsidR="003C12C3" w:rsidRPr="0065146F">
              <w:rPr>
                <w:rStyle w:val="Hyperlink"/>
                <w:noProof/>
              </w:rPr>
              <w:t>8</w:t>
            </w:r>
            <w:r w:rsidR="003C12C3" w:rsidRPr="0065146F">
              <w:rPr>
                <w:rFonts w:asciiTheme="minorHAnsi" w:eastAsiaTheme="minorEastAsia" w:hAnsiTheme="minorHAnsi" w:cstheme="minorBidi"/>
                <w:b w:val="0"/>
                <w:noProof/>
                <w:sz w:val="22"/>
                <w:szCs w:val="22"/>
                <w:lang w:eastAsia="en-GB"/>
              </w:rPr>
              <w:tab/>
            </w:r>
            <w:r w:rsidR="003C12C3" w:rsidRPr="0065146F">
              <w:rPr>
                <w:rStyle w:val="Hyperlink"/>
                <w:noProof/>
              </w:rPr>
              <w:t>Appendices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_Toc427084546 \h </w:instrText>
            </w:r>
            <w:r w:rsidR="003C12C3" w:rsidRPr="0065146F">
              <w:rPr>
                <w:noProof/>
                <w:webHidden/>
              </w:rPr>
            </w:r>
            <w:r w:rsidR="003C12C3" w:rsidRPr="0065146F">
              <w:rPr>
                <w:noProof/>
                <w:webHidden/>
              </w:rPr>
              <w:fldChar w:fldCharType="separate"/>
            </w:r>
            <w:r>
              <w:rPr>
                <w:noProof/>
                <w:webHidden/>
              </w:rPr>
              <w:t>28</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47" w:history="1">
            <w:r w:rsidR="003C12C3" w:rsidRPr="0065146F">
              <w:rPr>
                <w:rStyle w:val="Hyperlink"/>
                <w:noProof/>
              </w:rPr>
              <w:t>8.1</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Appendix A – Production of improved and semi-improved network models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_Toc427084547 \h </w:instrText>
            </w:r>
            <w:r w:rsidR="003C12C3" w:rsidRPr="0065146F">
              <w:rPr>
                <w:noProof/>
                <w:webHidden/>
              </w:rPr>
            </w:r>
            <w:r w:rsidR="003C12C3" w:rsidRPr="0065146F">
              <w:rPr>
                <w:noProof/>
                <w:webHidden/>
              </w:rPr>
              <w:fldChar w:fldCharType="separate"/>
            </w:r>
            <w:r>
              <w:rPr>
                <w:noProof/>
                <w:webHidden/>
              </w:rPr>
              <w:t>28</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48" w:history="1">
            <w:r w:rsidR="003C12C3" w:rsidRPr="0065146F">
              <w:rPr>
                <w:rStyle w:val="Hyperlink"/>
                <w:noProof/>
              </w:rPr>
              <w:t>8.1.1</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City Road GSP (UKPN)</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_Toc427084548 \h </w:instrText>
            </w:r>
            <w:r w:rsidR="003C12C3" w:rsidRPr="0065146F">
              <w:rPr>
                <w:noProof/>
                <w:webHidden/>
              </w:rPr>
            </w:r>
            <w:r w:rsidR="003C12C3" w:rsidRPr="0065146F">
              <w:rPr>
                <w:noProof/>
                <w:webHidden/>
              </w:rPr>
              <w:fldChar w:fldCharType="separate"/>
            </w:r>
            <w:r>
              <w:rPr>
                <w:noProof/>
                <w:webHidden/>
              </w:rPr>
              <w:t>28</w:t>
            </w:r>
            <w:r w:rsidR="003C12C3" w:rsidRPr="0065146F">
              <w:rPr>
                <w:noProof/>
                <w:webHidden/>
              </w:rPr>
              <w:fldChar w:fldCharType="end"/>
            </w:r>
          </w:hyperlink>
        </w:p>
        <w:p w:rsidR="003C12C3" w:rsidRPr="0065146F" w:rsidRDefault="007F1B56">
          <w:pPr>
            <w:pStyle w:val="TOC3"/>
            <w:tabs>
              <w:tab w:val="left" w:pos="1080"/>
            </w:tabs>
            <w:rPr>
              <w:rFonts w:asciiTheme="minorHAnsi" w:eastAsiaTheme="minorEastAsia" w:hAnsiTheme="minorHAnsi" w:cstheme="minorBidi"/>
              <w:noProof/>
              <w:sz w:val="22"/>
              <w:szCs w:val="22"/>
              <w:lang w:eastAsia="en-GB"/>
            </w:rPr>
          </w:pPr>
          <w:hyperlink w:anchor="_Toc427084549" w:history="1">
            <w:r w:rsidR="003C12C3" w:rsidRPr="0065146F">
              <w:rPr>
                <w:rStyle w:val="Hyperlink"/>
                <w:noProof/>
              </w:rPr>
              <w:t>8.1.2</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Lovedean GSP (SSE)</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_Toc427084549 \h </w:instrText>
            </w:r>
            <w:r w:rsidR="003C12C3" w:rsidRPr="0065146F">
              <w:rPr>
                <w:noProof/>
                <w:webHidden/>
              </w:rPr>
            </w:r>
            <w:r w:rsidR="003C12C3" w:rsidRPr="0065146F">
              <w:rPr>
                <w:noProof/>
                <w:webHidden/>
              </w:rPr>
              <w:fldChar w:fldCharType="separate"/>
            </w:r>
            <w:r>
              <w:rPr>
                <w:noProof/>
                <w:webHidden/>
              </w:rPr>
              <w:t>29</w:t>
            </w:r>
            <w:r w:rsidR="003C12C3" w:rsidRPr="0065146F">
              <w:rPr>
                <w:noProof/>
                <w:webHidden/>
              </w:rPr>
              <w:fldChar w:fldCharType="end"/>
            </w:r>
          </w:hyperlink>
        </w:p>
        <w:p w:rsidR="003C12C3" w:rsidRPr="0065146F" w:rsidRDefault="007F1B56">
          <w:pPr>
            <w:pStyle w:val="TOC2"/>
            <w:tabs>
              <w:tab w:val="left" w:pos="1080"/>
            </w:tabs>
            <w:rPr>
              <w:rFonts w:asciiTheme="minorHAnsi" w:eastAsiaTheme="minorEastAsia" w:hAnsiTheme="minorHAnsi" w:cstheme="minorBidi"/>
              <w:noProof/>
              <w:sz w:val="22"/>
              <w:szCs w:val="22"/>
              <w:lang w:eastAsia="en-GB"/>
            </w:rPr>
          </w:pPr>
          <w:hyperlink w:anchor="_Toc427084550" w:history="1">
            <w:r w:rsidR="003C12C3" w:rsidRPr="0065146F">
              <w:rPr>
                <w:rStyle w:val="Hyperlink"/>
                <w:noProof/>
              </w:rPr>
              <w:t>8.2</w:t>
            </w:r>
            <w:r w:rsidR="003C12C3" w:rsidRPr="0065146F">
              <w:rPr>
                <w:rFonts w:asciiTheme="minorHAnsi" w:eastAsiaTheme="minorEastAsia" w:hAnsiTheme="minorHAnsi" w:cstheme="minorBidi"/>
                <w:noProof/>
                <w:sz w:val="22"/>
                <w:szCs w:val="22"/>
                <w:lang w:eastAsia="en-GB"/>
              </w:rPr>
              <w:tab/>
            </w:r>
            <w:r w:rsidR="003C12C3" w:rsidRPr="0065146F">
              <w:rPr>
                <w:rStyle w:val="Hyperlink"/>
                <w:noProof/>
              </w:rPr>
              <w:t>Appendix B: Line Parameters of the Improved Network Models</w:t>
            </w:r>
            <w:r w:rsidR="003C12C3" w:rsidRPr="0065146F">
              <w:rPr>
                <w:noProof/>
                <w:webHidden/>
              </w:rPr>
              <w:tab/>
            </w:r>
            <w:r w:rsidR="003C12C3" w:rsidRPr="0065146F">
              <w:rPr>
                <w:noProof/>
                <w:webHidden/>
              </w:rPr>
              <w:fldChar w:fldCharType="begin"/>
            </w:r>
            <w:r w:rsidR="003C12C3" w:rsidRPr="0065146F">
              <w:rPr>
                <w:noProof/>
                <w:webHidden/>
              </w:rPr>
              <w:instrText xml:space="preserve"> PAGEREF _Toc427084550 \h </w:instrText>
            </w:r>
            <w:r w:rsidR="003C12C3" w:rsidRPr="0065146F">
              <w:rPr>
                <w:noProof/>
                <w:webHidden/>
              </w:rPr>
            </w:r>
            <w:r w:rsidR="003C12C3" w:rsidRPr="0065146F">
              <w:rPr>
                <w:noProof/>
                <w:webHidden/>
              </w:rPr>
              <w:fldChar w:fldCharType="separate"/>
            </w:r>
            <w:r>
              <w:rPr>
                <w:noProof/>
                <w:webHidden/>
              </w:rPr>
              <w:t>31</w:t>
            </w:r>
            <w:r w:rsidR="003C12C3" w:rsidRPr="0065146F">
              <w:rPr>
                <w:noProof/>
                <w:webHidden/>
              </w:rPr>
              <w:fldChar w:fldCharType="end"/>
            </w:r>
          </w:hyperlink>
        </w:p>
        <w:p w:rsidR="009005A0" w:rsidRPr="0065146F" w:rsidRDefault="0046319B" w:rsidP="009005A0">
          <w:r w:rsidRPr="0065146F">
            <w:fldChar w:fldCharType="end"/>
          </w:r>
        </w:p>
      </w:sdtContent>
    </w:sdt>
    <w:p w:rsidR="009A1A11" w:rsidRPr="0065146F" w:rsidRDefault="007009F3" w:rsidP="00CB39EF">
      <w:pPr>
        <w:pStyle w:val="Heading1"/>
      </w:pPr>
      <w:bookmarkStart w:id="4" w:name="_Toc390075494"/>
      <w:bookmarkStart w:id="5" w:name="_Toc427084518"/>
      <w:r w:rsidRPr="0065146F">
        <w:lastRenderedPageBreak/>
        <w:t>Introduction</w:t>
      </w:r>
      <w:bookmarkEnd w:id="4"/>
      <w:bookmarkEnd w:id="5"/>
    </w:p>
    <w:p w:rsidR="002742E5" w:rsidRPr="0065146F" w:rsidRDefault="002742E5" w:rsidP="002742E5">
      <w:pPr>
        <w:pStyle w:val="BodyTextNEW"/>
      </w:pPr>
      <w:r w:rsidRPr="0065146F">
        <w:t>This report corresponds to Deliverable 5 “Second Year Final Report Stage 2” part of the “Reactive Power Exchange Assessment and Characterisation (REACT)” Project funded by National Grid and the six Distribution Network Operators (DNOs) in Great Britain: Electricity North West Limited (ENWL), Northern Powergrid (NP), Scottish Power Energy Networks (SPEN), Scottish and Southern Energy (SSE), UK Power Networks (UKPN) and Western Power Distribution (WPD). This project is financially managed by Energy Networks Association (ENA).</w:t>
      </w:r>
    </w:p>
    <w:p w:rsidR="002742E5" w:rsidRPr="0065146F" w:rsidRDefault="002742E5" w:rsidP="002742E5">
      <w:pPr>
        <w:pStyle w:val="BodyTextNEW"/>
      </w:pPr>
    </w:p>
    <w:p w:rsidR="002742E5" w:rsidRPr="0065146F" w:rsidRDefault="002742E5" w:rsidP="002742E5">
      <w:pPr>
        <w:pStyle w:val="BodyTextNEW"/>
      </w:pPr>
      <w:r w:rsidRPr="0065146F">
        <w:t>The REACT Project has been established to understand the reasons behind the decline in reactive power demand as seen by National Grid during minimum load. This will allow DNOs and National Grid establishing future trends in the reactive power exchanges at Grid Supply Points (GSPs) and adopt the most cost-effective actions as well as responsibilities for ongoing data provision, planning, design, and operational management in this area.</w:t>
      </w:r>
    </w:p>
    <w:p w:rsidR="00DA18AC" w:rsidRPr="0065146F" w:rsidRDefault="00DA18AC" w:rsidP="006F5970">
      <w:pPr>
        <w:pStyle w:val="BodyTextNEW"/>
      </w:pPr>
    </w:p>
    <w:p w:rsidR="006F5970" w:rsidRPr="0065146F" w:rsidRDefault="006F5970" w:rsidP="006F5970">
      <w:pPr>
        <w:pStyle w:val="BodyTextNEW"/>
      </w:pPr>
      <w:r w:rsidRPr="0065146F">
        <w:t>The understanding of these trends is also of importance to Distribution Network Operators (DNOs) as they also are seeing real voltage containment challenges within their networks with the additional technical challenges of complying with the forthcoming European Demand Connection Code</w:t>
      </w:r>
      <w:r w:rsidR="000C4BE4" w:rsidRPr="0065146F">
        <w:t xml:space="preserve"> </w:t>
      </w:r>
      <w:r w:rsidR="00143362" w:rsidRPr="0065146F">
        <w:fldChar w:fldCharType="begin"/>
      </w:r>
      <w:r w:rsidR="00143362" w:rsidRPr="0065146F">
        <w:instrText xml:space="preserve"> REF _Ref378927526 \r \h </w:instrText>
      </w:r>
      <w:r w:rsidR="0065146F">
        <w:instrText xml:space="preserve"> \* MERGEFORMAT </w:instrText>
      </w:r>
      <w:r w:rsidR="00143362" w:rsidRPr="0065146F">
        <w:fldChar w:fldCharType="separate"/>
      </w:r>
      <w:r w:rsidR="007F1B56">
        <w:t>[1]</w:t>
      </w:r>
      <w:r w:rsidR="00143362" w:rsidRPr="0065146F">
        <w:fldChar w:fldCharType="end"/>
      </w:r>
      <w:r w:rsidRPr="0065146F">
        <w:t xml:space="preserve"> which limits </w:t>
      </w:r>
      <w:r w:rsidR="00973122" w:rsidRPr="0065146F">
        <w:t xml:space="preserve">the </w:t>
      </w:r>
      <w:r w:rsidRPr="0065146F">
        <w:t>exchanges of reactive power between transmission and distribution operationally and requires new distribution networks to be designed to not export reactive power at the transmission/distribution interface for loadings up to the 25% of the peak MW load at that interface.</w:t>
      </w:r>
    </w:p>
    <w:p w:rsidR="0034447D" w:rsidRPr="0065146F" w:rsidRDefault="0011375F" w:rsidP="00CB39EF">
      <w:pPr>
        <w:pStyle w:val="Heading2"/>
      </w:pPr>
      <w:bookmarkStart w:id="6" w:name="_Toc390075495"/>
      <w:bookmarkStart w:id="7" w:name="_Toc427084519"/>
      <w:r w:rsidRPr="0065146F">
        <w:t>Deliverable 5</w:t>
      </w:r>
      <w:r w:rsidR="00E66AA7" w:rsidRPr="0065146F">
        <w:t xml:space="preserve"> “</w:t>
      </w:r>
      <w:r w:rsidR="00491FD5" w:rsidRPr="0065146F">
        <w:t>Second</w:t>
      </w:r>
      <w:r w:rsidR="005E6729" w:rsidRPr="0065146F">
        <w:t xml:space="preserve"> Year</w:t>
      </w:r>
      <w:r w:rsidR="00491FD5" w:rsidRPr="0065146F">
        <w:t xml:space="preserve"> </w:t>
      </w:r>
      <w:r w:rsidRPr="0065146F">
        <w:t>Final</w:t>
      </w:r>
      <w:r w:rsidR="005E6729" w:rsidRPr="0065146F">
        <w:t xml:space="preserve"> Report</w:t>
      </w:r>
      <w:r w:rsidRPr="0065146F">
        <w:t xml:space="preserve"> Stage 2</w:t>
      </w:r>
      <w:r w:rsidR="00557419" w:rsidRPr="0065146F">
        <w:t>”</w:t>
      </w:r>
      <w:bookmarkEnd w:id="6"/>
      <w:bookmarkEnd w:id="7"/>
    </w:p>
    <w:p w:rsidR="00177388" w:rsidRPr="0065146F" w:rsidRDefault="0011375F" w:rsidP="00177388">
      <w:pPr>
        <w:pStyle w:val="BodyTextNEW"/>
      </w:pPr>
      <w:r w:rsidRPr="0065146F">
        <w:t>Deliverable 5</w:t>
      </w:r>
      <w:r w:rsidR="00177388" w:rsidRPr="0065146F">
        <w:t xml:space="preserve"> “</w:t>
      </w:r>
      <w:r w:rsidR="00EF4D5F" w:rsidRPr="0065146F">
        <w:t>Second Year Six</w:t>
      </w:r>
      <w:r w:rsidRPr="0065146F">
        <w:t xml:space="preserve"> Final</w:t>
      </w:r>
      <w:r w:rsidR="005E6729" w:rsidRPr="0065146F">
        <w:t xml:space="preserve"> Report</w:t>
      </w:r>
      <w:r w:rsidRPr="0065146F">
        <w:t xml:space="preserve"> Stage 2</w:t>
      </w:r>
      <w:r w:rsidR="00177388" w:rsidRPr="0065146F">
        <w:t>” presents:</w:t>
      </w:r>
    </w:p>
    <w:p w:rsidR="00A1282D" w:rsidRPr="0065146F" w:rsidRDefault="00A1282D" w:rsidP="005950BA">
      <w:pPr>
        <w:pStyle w:val="BodyTextNEW"/>
        <w:numPr>
          <w:ilvl w:val="0"/>
          <w:numId w:val="11"/>
        </w:numPr>
      </w:pPr>
      <w:r w:rsidRPr="0065146F">
        <w:t xml:space="preserve">A literature update regarding recent research work in European countries that focus on </w:t>
      </w:r>
      <w:r w:rsidR="00B265D1" w:rsidRPr="0065146F">
        <w:t>transmission-distribution interactions deriving from Q demand</w:t>
      </w:r>
      <w:r w:rsidRPr="0065146F">
        <w:t xml:space="preserve"> during</w:t>
      </w:r>
      <w:r w:rsidR="00B265D1" w:rsidRPr="0065146F">
        <w:t xml:space="preserve"> periods of</w:t>
      </w:r>
      <w:r w:rsidRPr="0065146F">
        <w:t xml:space="preserve"> minimum load;</w:t>
      </w:r>
    </w:p>
    <w:p w:rsidR="00AB5362" w:rsidRPr="0065146F" w:rsidRDefault="00AB5362" w:rsidP="00AB5362">
      <w:pPr>
        <w:pStyle w:val="BodyTextNEW"/>
        <w:numPr>
          <w:ilvl w:val="0"/>
          <w:numId w:val="11"/>
        </w:numPr>
      </w:pPr>
      <w:r w:rsidRPr="0065146F">
        <w:t>the proposed framework and the corresponding methodology that can be used by any DNO to assess future Q demand at any of their GSPs;</w:t>
      </w:r>
    </w:p>
    <w:p w:rsidR="00AB5362" w:rsidRPr="0065146F" w:rsidRDefault="00AB5362" w:rsidP="00AB5362">
      <w:pPr>
        <w:pStyle w:val="BodyTextNEW"/>
        <w:numPr>
          <w:ilvl w:val="0"/>
          <w:numId w:val="11"/>
        </w:numPr>
      </w:pPr>
      <w:r w:rsidRPr="0065146F">
        <w:t xml:space="preserve">the results of the scenario-based assessment of future Q demand at GSPs across all DNOs for previously examined (ENWL, NP, SPEN, WPD) and new (SSE and UKPN) cases; </w:t>
      </w:r>
    </w:p>
    <w:p w:rsidR="00AB5362" w:rsidRPr="0065146F" w:rsidRDefault="00AB5362" w:rsidP="00AB5362">
      <w:pPr>
        <w:pStyle w:val="BodyTextNEW"/>
        <w:numPr>
          <w:ilvl w:val="0"/>
          <w:numId w:val="11"/>
        </w:numPr>
      </w:pPr>
      <w:r w:rsidRPr="0065146F">
        <w:t>an initial techno-economical assessment using the installation of shunt reactors at GSPs and primary substations; and,</w:t>
      </w:r>
    </w:p>
    <w:p w:rsidR="008470BA" w:rsidRPr="0065146F" w:rsidRDefault="00AB5362" w:rsidP="00AB5362">
      <w:pPr>
        <w:pStyle w:val="BodyTextNEW"/>
        <w:numPr>
          <w:ilvl w:val="0"/>
          <w:numId w:val="11"/>
        </w:numPr>
      </w:pPr>
      <w:r w:rsidRPr="0065146F">
        <w:t>considerations for future studies aimed at enhancing the trends in Q demand as well as investigating distribution-based solutions</w:t>
      </w:r>
      <w:r w:rsidR="008470BA" w:rsidRPr="0065146F">
        <w:t>.</w:t>
      </w:r>
    </w:p>
    <w:p w:rsidR="00C35E0C" w:rsidRPr="0065146F" w:rsidRDefault="00C35E0C" w:rsidP="007712ED">
      <w:pPr>
        <w:pStyle w:val="BodyTextNEW"/>
      </w:pPr>
    </w:p>
    <w:p w:rsidR="00DF660D" w:rsidRPr="0065146F" w:rsidRDefault="00E60973" w:rsidP="00DF660D">
      <w:pPr>
        <w:pStyle w:val="BodyTextNEW"/>
      </w:pPr>
      <w:r w:rsidRPr="0065146F">
        <w:t>In</w:t>
      </w:r>
      <w:r w:rsidR="00AB5362" w:rsidRPr="0065146F">
        <w:t xml:space="preserve"> </w:t>
      </w:r>
      <w:r w:rsidRPr="0065146F">
        <w:t xml:space="preserve">this final report of </w:t>
      </w:r>
      <w:r w:rsidR="00AB5362" w:rsidRPr="0065146F">
        <w:t xml:space="preserve">the </w:t>
      </w:r>
      <w:r w:rsidRPr="0065146F">
        <w:t>REACT project, a</w:t>
      </w:r>
      <w:r w:rsidR="00DF660D" w:rsidRPr="0065146F">
        <w:t xml:space="preserve">n update on the literature review from the </w:t>
      </w:r>
      <w:r w:rsidRPr="0065146F">
        <w:t xml:space="preserve">first </w:t>
      </w:r>
      <w:r w:rsidR="00DF660D" w:rsidRPr="0065146F">
        <w:t xml:space="preserve">report of Deliverable 1 (March 2014) </w:t>
      </w:r>
      <w:r w:rsidR="00143362" w:rsidRPr="0065146F">
        <w:fldChar w:fldCharType="begin"/>
      </w:r>
      <w:r w:rsidR="00143362" w:rsidRPr="0065146F">
        <w:instrText xml:space="preserve"> REF _Ref426916171 \r \h </w:instrText>
      </w:r>
      <w:r w:rsidR="0065146F">
        <w:instrText xml:space="preserve"> \* MERGEFORMAT </w:instrText>
      </w:r>
      <w:r w:rsidR="00143362" w:rsidRPr="0065146F">
        <w:fldChar w:fldCharType="separate"/>
      </w:r>
      <w:r w:rsidR="007F1B56">
        <w:t>[2]</w:t>
      </w:r>
      <w:r w:rsidR="00143362" w:rsidRPr="0065146F">
        <w:fldChar w:fldCharType="end"/>
      </w:r>
      <w:r w:rsidR="00143362" w:rsidRPr="0065146F">
        <w:t xml:space="preserve"> </w:t>
      </w:r>
      <w:r w:rsidRPr="0065146F">
        <w:t>is presented</w:t>
      </w:r>
      <w:r w:rsidR="004424FF" w:rsidRPr="0065146F">
        <w:t xml:space="preserve"> in subsection 1.2</w:t>
      </w:r>
      <w:r w:rsidRPr="0065146F">
        <w:t>. A</w:t>
      </w:r>
      <w:r w:rsidR="00DF660D" w:rsidRPr="0065146F">
        <w:t>lthough most of the work</w:t>
      </w:r>
      <w:r w:rsidRPr="0065146F">
        <w:t xml:space="preserve"> still</w:t>
      </w:r>
      <w:r w:rsidR="00DF660D" w:rsidRPr="0065146F">
        <w:t xml:space="preserve"> focuses on the operational and market perspectives, there are some initial </w:t>
      </w:r>
      <w:r w:rsidR="00AB5362" w:rsidRPr="0065146F">
        <w:t>studies</w:t>
      </w:r>
      <w:r w:rsidR="00DF660D" w:rsidRPr="0065146F">
        <w:t xml:space="preserve"> within 2015 in other European countries regarding transmission-distribution </w:t>
      </w:r>
      <w:r w:rsidR="00AB5362" w:rsidRPr="0065146F">
        <w:t xml:space="preserve">Q exchanges </w:t>
      </w:r>
      <w:r w:rsidR="00DF660D" w:rsidRPr="0065146F">
        <w:t>during periods of minimum load.</w:t>
      </w:r>
    </w:p>
    <w:p w:rsidR="00DF660D" w:rsidRPr="0065146F" w:rsidRDefault="00DF660D" w:rsidP="00DF660D">
      <w:pPr>
        <w:pStyle w:val="BodyTextNEW"/>
      </w:pPr>
    </w:p>
    <w:p w:rsidR="008923DB" w:rsidRPr="0065146F" w:rsidRDefault="00F94651" w:rsidP="00DF660D">
      <w:pPr>
        <w:pStyle w:val="BodyTextNEW"/>
      </w:pPr>
      <w:r w:rsidRPr="0065146F">
        <w:t>Section 2</w:t>
      </w:r>
      <w:r w:rsidR="008923DB" w:rsidRPr="0065146F">
        <w:t xml:space="preserve"> proposes a framework</w:t>
      </w:r>
      <w:r w:rsidR="00064831" w:rsidRPr="0065146F">
        <w:t xml:space="preserve"> that can be used by DNOs</w:t>
      </w:r>
      <w:r w:rsidR="008923DB" w:rsidRPr="0065146F">
        <w:t xml:space="preserve"> to assess future Q demand at</w:t>
      </w:r>
      <w:r w:rsidRPr="0065146F">
        <w:t xml:space="preserve"> any </w:t>
      </w:r>
      <w:r w:rsidR="00064831" w:rsidRPr="0065146F">
        <w:t xml:space="preserve">of their </w:t>
      </w:r>
      <w:r w:rsidRPr="0065146F">
        <w:t>GSP</w:t>
      </w:r>
      <w:r w:rsidR="00064831" w:rsidRPr="0065146F">
        <w:t>s</w:t>
      </w:r>
      <w:r w:rsidR="008923DB" w:rsidRPr="0065146F">
        <w:t xml:space="preserve"> during periods of minimum load. The </w:t>
      </w:r>
      <w:r w:rsidR="0055069B" w:rsidRPr="0065146F">
        <w:t>described</w:t>
      </w:r>
      <w:r w:rsidR="008923DB" w:rsidRPr="0065146F">
        <w:t xml:space="preserve"> approach</w:t>
      </w:r>
      <w:r w:rsidR="00064831" w:rsidRPr="0065146F">
        <w:t xml:space="preserve"> consists of 4 stages and</w:t>
      </w:r>
      <w:r w:rsidR="008923DB" w:rsidRPr="0065146F">
        <w:t xml:space="preserve"> can be </w:t>
      </w:r>
      <w:r w:rsidR="00AB5362" w:rsidRPr="0065146F">
        <w:t>carried out</w:t>
      </w:r>
      <w:r w:rsidR="008923DB" w:rsidRPr="0065146F">
        <w:t xml:space="preserve"> using original DNO network and monitoring data</w:t>
      </w:r>
      <w:r w:rsidR="00AB5362" w:rsidRPr="0065146F">
        <w:t xml:space="preserve"> (from GSPs to primary substations)</w:t>
      </w:r>
      <w:r w:rsidR="006103A8" w:rsidRPr="0065146F">
        <w:t xml:space="preserve"> together with information </w:t>
      </w:r>
      <w:r w:rsidR="00AB5362" w:rsidRPr="0065146F">
        <w:t xml:space="preserve">related to future demand/generation scenarios and network changes </w:t>
      </w:r>
      <w:r w:rsidR="006103A8" w:rsidRPr="0065146F">
        <w:t xml:space="preserve">from </w:t>
      </w:r>
      <w:r w:rsidR="00AB5362" w:rsidRPr="0065146F">
        <w:t>National Grid</w:t>
      </w:r>
      <w:r w:rsidR="006103A8" w:rsidRPr="0065146F">
        <w:t xml:space="preserve"> and DNO network planners</w:t>
      </w:r>
      <w:r w:rsidR="008923DB" w:rsidRPr="0065146F">
        <w:t>.</w:t>
      </w:r>
    </w:p>
    <w:p w:rsidR="008923DB" w:rsidRPr="0065146F" w:rsidRDefault="008923DB" w:rsidP="00DF660D">
      <w:pPr>
        <w:pStyle w:val="BodyTextNEW"/>
      </w:pPr>
    </w:p>
    <w:p w:rsidR="00DF660D" w:rsidRPr="0065146F" w:rsidRDefault="005B7E71" w:rsidP="00DF660D">
      <w:pPr>
        <w:pStyle w:val="BodyTextNEW"/>
      </w:pPr>
      <w:r w:rsidRPr="0065146F">
        <w:t>In Section 3</w:t>
      </w:r>
      <w:r w:rsidR="00DF660D" w:rsidRPr="0065146F">
        <w:t xml:space="preserve"> </w:t>
      </w:r>
      <w:r w:rsidR="00E60973" w:rsidRPr="0065146F">
        <w:t>all</w:t>
      </w:r>
      <w:r w:rsidR="00DF660D" w:rsidRPr="0065146F">
        <w:t xml:space="preserve"> </w:t>
      </w:r>
      <w:r w:rsidR="001B708C" w:rsidRPr="0065146F">
        <w:t xml:space="preserve">results of the scenario-based assessment of future Q demand are presented for the </w:t>
      </w:r>
      <w:r w:rsidR="00C17E0E" w:rsidRPr="0065146F">
        <w:t xml:space="preserve">seven </w:t>
      </w:r>
      <w:r w:rsidR="001B708C" w:rsidRPr="0065146F">
        <w:t>GSPs</w:t>
      </w:r>
      <w:r w:rsidR="00C17E0E" w:rsidRPr="0065146F">
        <w:t xml:space="preserve"> analysed</w:t>
      </w:r>
      <w:r w:rsidR="001B708C" w:rsidRPr="0065146F">
        <w:t>. Apart from the previously examined cases (GSPs of ENWL, NP, SPEN, WPD</w:t>
      </w:r>
      <w:r w:rsidR="00143362" w:rsidRPr="0065146F">
        <w:t xml:space="preserve"> </w:t>
      </w:r>
      <w:r w:rsidR="00143362" w:rsidRPr="0065146F">
        <w:fldChar w:fldCharType="begin"/>
      </w:r>
      <w:r w:rsidR="00143362" w:rsidRPr="0065146F">
        <w:instrText xml:space="preserve"> REF _Ref426895413 \r \h </w:instrText>
      </w:r>
      <w:r w:rsidR="0065146F">
        <w:instrText xml:space="preserve"> \* MERGEFORMAT </w:instrText>
      </w:r>
      <w:r w:rsidR="00143362" w:rsidRPr="0065146F">
        <w:fldChar w:fldCharType="separate"/>
      </w:r>
      <w:r w:rsidR="007F1B56">
        <w:t>[3]</w:t>
      </w:r>
      <w:r w:rsidR="00143362" w:rsidRPr="0065146F">
        <w:fldChar w:fldCharType="end"/>
      </w:r>
      <w:r w:rsidR="001B708C" w:rsidRPr="0065146F">
        <w:t>),</w:t>
      </w:r>
      <w:r w:rsidR="00E60973" w:rsidRPr="0065146F">
        <w:t xml:space="preserve"> future Q demand</w:t>
      </w:r>
      <w:r w:rsidR="006279DA" w:rsidRPr="0065146F">
        <w:t xml:space="preserve"> during periods of minimum load</w:t>
      </w:r>
      <w:r w:rsidR="001B708C" w:rsidRPr="0065146F">
        <w:t xml:space="preserve"> has been also assessed for new cases (GSPs of SSE and UKPN). </w:t>
      </w:r>
      <w:r w:rsidR="00C17E0E" w:rsidRPr="0065146F">
        <w:t>T</w:t>
      </w:r>
      <w:r w:rsidR="001B708C" w:rsidRPr="0065146F">
        <w:t>he new cases</w:t>
      </w:r>
      <w:r w:rsidR="00C17E0E" w:rsidRPr="0065146F">
        <w:t xml:space="preserve"> include</w:t>
      </w:r>
      <w:r w:rsidR="001B708C" w:rsidRPr="0065146F">
        <w:t xml:space="preserve"> th</w:t>
      </w:r>
      <w:r w:rsidR="00DF660D" w:rsidRPr="0065146F">
        <w:t>e improved model (validated for multiple days) of City Road (UKPN) and</w:t>
      </w:r>
      <w:r w:rsidR="001B708C" w:rsidRPr="0065146F">
        <w:t xml:space="preserve"> the</w:t>
      </w:r>
      <w:r w:rsidR="00DF660D" w:rsidRPr="0065146F">
        <w:t xml:space="preserve"> semi-improved (mimicking GSP behaviour for a single day) network model of Lovedean (SSE).</w:t>
      </w:r>
      <w:r w:rsidR="00090984" w:rsidRPr="0065146F">
        <w:t xml:space="preserve"> Using the results of the scenario-based assessment of future Q demand </w:t>
      </w:r>
      <w:r w:rsidR="00D37763" w:rsidRPr="0065146F">
        <w:t>on</w:t>
      </w:r>
      <w:r w:rsidR="00090984" w:rsidRPr="0065146F">
        <w:t xml:space="preserve"> </w:t>
      </w:r>
      <w:r w:rsidR="00921789" w:rsidRPr="0065146F">
        <w:t>5 GSPs with available 2013 data (G</w:t>
      </w:r>
      <w:r w:rsidR="00D37763" w:rsidRPr="0065146F">
        <w:t>SPs of ENWL, NP, SSE, WPD, UKPN</w:t>
      </w:r>
      <w:r w:rsidR="00921789" w:rsidRPr="0065146F">
        <w:t xml:space="preserve">) </w:t>
      </w:r>
      <w:r w:rsidR="00090984" w:rsidRPr="0065146F">
        <w:t>the nationwide trends are assessed</w:t>
      </w:r>
      <w:r w:rsidR="00D37763" w:rsidRPr="0065146F">
        <w:t>. T</w:t>
      </w:r>
      <w:r w:rsidR="00090984" w:rsidRPr="0065146F">
        <w:t xml:space="preserve">he corresponding limitations are </w:t>
      </w:r>
      <w:r w:rsidR="00D37763" w:rsidRPr="0065146F">
        <w:t>also discussed</w:t>
      </w:r>
      <w:r w:rsidR="00090984" w:rsidRPr="0065146F">
        <w:t>.</w:t>
      </w:r>
    </w:p>
    <w:p w:rsidR="00DF660D" w:rsidRPr="0065146F" w:rsidRDefault="00DF660D" w:rsidP="00DF660D">
      <w:pPr>
        <w:pStyle w:val="BodyTextNEW"/>
      </w:pPr>
    </w:p>
    <w:p w:rsidR="00DF660D" w:rsidRPr="0065146F" w:rsidRDefault="00DF660D" w:rsidP="008321A0">
      <w:pPr>
        <w:pStyle w:val="BodyTextNEW"/>
      </w:pPr>
      <w:r w:rsidRPr="0065146F">
        <w:t xml:space="preserve">In Section 4 an initial investigation on </w:t>
      </w:r>
      <w:r w:rsidR="008321A0" w:rsidRPr="0065146F">
        <w:t xml:space="preserve">technical and </w:t>
      </w:r>
      <w:r w:rsidR="00D37763" w:rsidRPr="0065146F">
        <w:t>economic</w:t>
      </w:r>
      <w:r w:rsidR="008321A0" w:rsidRPr="0065146F">
        <w:t xml:space="preserve"> aspects using the installation of </w:t>
      </w:r>
      <w:r w:rsidR="00E63B0A" w:rsidRPr="0065146F">
        <w:t>shunt reacto</w:t>
      </w:r>
      <w:r w:rsidR="008321A0" w:rsidRPr="0065146F">
        <w:t xml:space="preserve">rs is carried out to limit Q exports to transmission during periods of minimum load. </w:t>
      </w:r>
      <w:r w:rsidR="00C17E0E" w:rsidRPr="0065146F">
        <w:t>First</w:t>
      </w:r>
      <w:r w:rsidR="008321A0" w:rsidRPr="0065146F">
        <w:t>,</w:t>
      </w:r>
      <w:r w:rsidR="000437BE" w:rsidRPr="0065146F">
        <w:t xml:space="preserve"> the</w:t>
      </w:r>
      <w:r w:rsidR="008321A0" w:rsidRPr="0065146F">
        <w:t xml:space="preserve"> analysis on </w:t>
      </w:r>
      <w:r w:rsidR="006234DA" w:rsidRPr="0065146F">
        <w:t>2</w:t>
      </w:r>
      <w:r w:rsidR="008321A0" w:rsidRPr="0065146F">
        <w:t xml:space="preserve"> critical GSP</w:t>
      </w:r>
      <w:r w:rsidR="006234DA" w:rsidRPr="0065146F">
        <w:t>s</w:t>
      </w:r>
      <w:r w:rsidR="008321A0" w:rsidRPr="0065146F">
        <w:t xml:space="preserve"> (Norton-NP</w:t>
      </w:r>
      <w:r w:rsidR="006234DA" w:rsidRPr="0065146F">
        <w:t xml:space="preserve"> and Kearsley-ENWL</w:t>
      </w:r>
      <w:r w:rsidR="008321A0" w:rsidRPr="0065146F">
        <w:t xml:space="preserve">) focuses on the sizing of </w:t>
      </w:r>
      <w:r w:rsidR="00E63B0A" w:rsidRPr="0065146F">
        <w:t>shunt reacto</w:t>
      </w:r>
      <w:r w:rsidR="008321A0" w:rsidRPr="0065146F">
        <w:t>rs at primary substations and the corresponding effects on energy losses</w:t>
      </w:r>
      <w:r w:rsidR="00C17E0E" w:rsidRPr="0065146F">
        <w:t xml:space="preserve"> so as to compare the benefits from GSP installations</w:t>
      </w:r>
      <w:r w:rsidR="008321A0" w:rsidRPr="0065146F">
        <w:t>.</w:t>
      </w:r>
      <w:r w:rsidR="00C17E0E" w:rsidRPr="0065146F">
        <w:t xml:space="preserve"> Next,</w:t>
      </w:r>
      <w:r w:rsidR="00E33E27" w:rsidRPr="0065146F">
        <w:t xml:space="preserve"> </w:t>
      </w:r>
      <w:r w:rsidR="00CD4337" w:rsidRPr="0065146F">
        <w:t>using the derived</w:t>
      </w:r>
      <w:r w:rsidR="00E33E27" w:rsidRPr="0065146F">
        <w:t xml:space="preserve"> nationwide trends in Q demand </w:t>
      </w:r>
      <w:r w:rsidR="00921789" w:rsidRPr="0065146F">
        <w:t>(</w:t>
      </w:r>
      <w:r w:rsidR="00E33E27" w:rsidRPr="0065146F">
        <w:t>Section 3</w:t>
      </w:r>
      <w:r w:rsidR="00921789" w:rsidRPr="0065146F">
        <w:t>),</w:t>
      </w:r>
      <w:r w:rsidR="00C17E0E" w:rsidRPr="0065146F">
        <w:t xml:space="preserve"> </w:t>
      </w:r>
      <w:r w:rsidR="00BF6BCB" w:rsidRPr="0065146F">
        <w:t xml:space="preserve">an initial cost estimation of the required volume of shunt reactors to tackle the VAr exports of each of the 336 GSPs in Great Britain in a 5 year horizon </w:t>
      </w:r>
      <w:r w:rsidR="000F4E45" w:rsidRPr="0065146F">
        <w:t>is carried out.</w:t>
      </w:r>
    </w:p>
    <w:p w:rsidR="00DF660D" w:rsidRPr="0065146F" w:rsidRDefault="00DF660D" w:rsidP="00DF660D">
      <w:pPr>
        <w:pStyle w:val="BodyTextNEW"/>
      </w:pPr>
    </w:p>
    <w:p w:rsidR="00DF660D" w:rsidRPr="0065146F" w:rsidRDefault="00DF660D" w:rsidP="00DF660D">
      <w:pPr>
        <w:pStyle w:val="BodyTextNEW"/>
      </w:pPr>
      <w:r w:rsidRPr="0065146F">
        <w:t xml:space="preserve">In Section 5 considerations for future work are presented. The suggested studies include the enhancement of the assessment of trends in Q demand by analysing more networks </w:t>
      </w:r>
      <w:r w:rsidR="004A6375" w:rsidRPr="0065146F">
        <w:t>but</w:t>
      </w:r>
      <w:r w:rsidRPr="0065146F">
        <w:t xml:space="preserve"> also extending analysi</w:t>
      </w:r>
      <w:r w:rsidR="004A6375" w:rsidRPr="0065146F">
        <w:t>s downstream primary substations, i.e., modelling –to some extent– HV and LV networks</w:t>
      </w:r>
      <w:r w:rsidRPr="0065146F">
        <w:t xml:space="preserve">. Additionally, it is </w:t>
      </w:r>
      <w:r w:rsidR="004A6375" w:rsidRPr="0065146F">
        <w:t xml:space="preserve">suggested that future work should </w:t>
      </w:r>
      <w:r w:rsidRPr="0065146F">
        <w:t>focus on distribution-based solution (e.g., investigating alternatives that do not require the installation of new assets)</w:t>
      </w:r>
      <w:r w:rsidR="00F934AA" w:rsidRPr="0065146F">
        <w:t xml:space="preserve"> if DNOs are to meet the requirements of the EDCC </w:t>
      </w:r>
      <w:r w:rsidR="000F4E45" w:rsidRPr="0065146F">
        <w:t>(</w:t>
      </w:r>
      <w:r w:rsidR="00F934AA" w:rsidRPr="0065146F">
        <w:t>or agreed specifications with National Grid</w:t>
      </w:r>
      <w:r w:rsidR="000F4E45" w:rsidRPr="0065146F">
        <w:t>)</w:t>
      </w:r>
      <w:r w:rsidR="00F934AA" w:rsidRPr="0065146F">
        <w:t xml:space="preserve"> to limit VAr exports to transmission</w:t>
      </w:r>
      <w:r w:rsidR="000F4E45" w:rsidRPr="0065146F">
        <w:t>.</w:t>
      </w:r>
    </w:p>
    <w:p w:rsidR="00DF660D" w:rsidRPr="0065146F" w:rsidRDefault="00DF660D" w:rsidP="00DF660D">
      <w:pPr>
        <w:pStyle w:val="BodyTextNEW"/>
      </w:pPr>
    </w:p>
    <w:p w:rsidR="00FC645B" w:rsidRPr="0065146F" w:rsidRDefault="00DF660D" w:rsidP="00DF660D">
      <w:pPr>
        <w:pStyle w:val="BodyTextNEW"/>
        <w:rPr>
          <w:lang w:val="en-US"/>
        </w:rPr>
      </w:pPr>
      <w:r w:rsidRPr="0065146F">
        <w:t>Finally, conclusions are drawn in Section 6.</w:t>
      </w:r>
    </w:p>
    <w:p w:rsidR="00D24832" w:rsidRPr="0065146F" w:rsidRDefault="00A83C5A" w:rsidP="00D24832">
      <w:pPr>
        <w:pStyle w:val="Heading2"/>
      </w:pPr>
      <w:bookmarkStart w:id="8" w:name="_Toc427084520"/>
      <w:r w:rsidRPr="0065146F">
        <w:t xml:space="preserve">Literature </w:t>
      </w:r>
      <w:r w:rsidR="00924256" w:rsidRPr="0065146F">
        <w:t xml:space="preserve">Review </w:t>
      </w:r>
      <w:r w:rsidRPr="0065146F">
        <w:t xml:space="preserve">Update: Recent </w:t>
      </w:r>
      <w:r w:rsidR="00924256" w:rsidRPr="0065146F">
        <w:t>Studies</w:t>
      </w:r>
      <w:r w:rsidR="00944993" w:rsidRPr="0065146F">
        <w:t xml:space="preserve"> in </w:t>
      </w:r>
      <w:r w:rsidR="00551158" w:rsidRPr="0065146F">
        <w:t>Europe</w:t>
      </w:r>
      <w:bookmarkEnd w:id="8"/>
    </w:p>
    <w:p w:rsidR="00DF660D" w:rsidRPr="0065146F" w:rsidRDefault="00DF660D" w:rsidP="00DF660D">
      <w:pPr>
        <w:pStyle w:val="BodyTextNEW"/>
      </w:pPr>
      <w:r w:rsidRPr="0065146F">
        <w:t xml:space="preserve">The literature review in the </w:t>
      </w:r>
      <w:r w:rsidR="00417B8D" w:rsidRPr="0065146F">
        <w:t xml:space="preserve">first </w:t>
      </w:r>
      <w:r w:rsidRPr="0065146F">
        <w:t>report</w:t>
      </w:r>
      <w:r w:rsidR="00417B8D" w:rsidRPr="0065146F">
        <w:t xml:space="preserve"> of REACT project (Deliverable 1 - March 2014)</w:t>
      </w:r>
      <w:r w:rsidRPr="0065146F">
        <w:t xml:space="preserve"> </w:t>
      </w:r>
      <w:r w:rsidR="00143362" w:rsidRPr="0065146F">
        <w:fldChar w:fldCharType="begin"/>
      </w:r>
      <w:r w:rsidR="00143362" w:rsidRPr="0065146F">
        <w:instrText xml:space="preserve"> REF _Ref426916171 \r \h </w:instrText>
      </w:r>
      <w:r w:rsidR="0065146F">
        <w:instrText xml:space="preserve"> \* MERGEFORMAT </w:instrText>
      </w:r>
      <w:r w:rsidR="00143362" w:rsidRPr="0065146F">
        <w:fldChar w:fldCharType="separate"/>
      </w:r>
      <w:r w:rsidR="007F1B56">
        <w:t>[2]</w:t>
      </w:r>
      <w:r w:rsidR="00143362" w:rsidRPr="0065146F">
        <w:fldChar w:fldCharType="end"/>
      </w:r>
      <w:r w:rsidR="00143362" w:rsidRPr="0065146F">
        <w:t xml:space="preserve"> </w:t>
      </w:r>
      <w:r w:rsidRPr="0065146F">
        <w:t xml:space="preserve">revealed that most of the </w:t>
      </w:r>
      <w:r w:rsidR="00924256" w:rsidRPr="0065146F">
        <w:t>studies</w:t>
      </w:r>
      <w:r w:rsidRPr="0065146F">
        <w:t xml:space="preserve"> until </w:t>
      </w:r>
      <w:r w:rsidR="00677628" w:rsidRPr="0065146F">
        <w:t>2014</w:t>
      </w:r>
      <w:r w:rsidR="00854904" w:rsidRPr="0065146F">
        <w:t xml:space="preserve"> had</w:t>
      </w:r>
      <w:r w:rsidRPr="0065146F">
        <w:t xml:space="preserve"> focused on the operational and market perspectives (e.g., control of distribution voltages</w:t>
      </w:r>
      <w:r w:rsidR="00143362" w:rsidRPr="0065146F">
        <w:t xml:space="preserve"> </w:t>
      </w:r>
      <w:r w:rsidR="00143362" w:rsidRPr="0065146F">
        <w:fldChar w:fldCharType="begin"/>
      </w:r>
      <w:r w:rsidR="00143362" w:rsidRPr="0065146F">
        <w:instrText xml:space="preserve"> REF _Ref426916228 \r \h </w:instrText>
      </w:r>
      <w:r w:rsidR="0065146F">
        <w:instrText xml:space="preserve"> \* MERGEFORMAT </w:instrText>
      </w:r>
      <w:r w:rsidR="00143362" w:rsidRPr="0065146F">
        <w:fldChar w:fldCharType="separate"/>
      </w:r>
      <w:r w:rsidR="007F1B56">
        <w:t>[4]</w:t>
      </w:r>
      <w:r w:rsidR="00143362" w:rsidRPr="0065146F">
        <w:fldChar w:fldCharType="end"/>
      </w:r>
      <w:r w:rsidR="00143362" w:rsidRPr="0065146F">
        <w:t>-</w:t>
      </w:r>
      <w:r w:rsidR="00143362" w:rsidRPr="0065146F">
        <w:fldChar w:fldCharType="begin"/>
      </w:r>
      <w:r w:rsidR="00143362" w:rsidRPr="0065146F">
        <w:instrText xml:space="preserve"> REF _Ref426916234 \r \h </w:instrText>
      </w:r>
      <w:r w:rsidR="0065146F">
        <w:instrText xml:space="preserve"> \* MERGEFORMAT </w:instrText>
      </w:r>
      <w:r w:rsidR="00143362" w:rsidRPr="0065146F">
        <w:fldChar w:fldCharType="separate"/>
      </w:r>
      <w:r w:rsidR="007F1B56">
        <w:t>[6]</w:t>
      </w:r>
      <w:r w:rsidR="00143362" w:rsidRPr="0065146F">
        <w:fldChar w:fldCharType="end"/>
      </w:r>
      <w:r w:rsidRPr="0065146F">
        <w:t>, provision of services from distribution to transmission</w:t>
      </w:r>
      <w:r w:rsidR="00143362" w:rsidRPr="0065146F">
        <w:t xml:space="preserve"> </w:t>
      </w:r>
      <w:r w:rsidR="00143362" w:rsidRPr="0065146F">
        <w:fldChar w:fldCharType="begin"/>
      </w:r>
      <w:r w:rsidR="00143362" w:rsidRPr="0065146F">
        <w:instrText xml:space="preserve"> REF _Ref426916249 \r \h </w:instrText>
      </w:r>
      <w:r w:rsidR="0065146F">
        <w:instrText xml:space="preserve"> \* MERGEFORMAT </w:instrText>
      </w:r>
      <w:r w:rsidR="00143362" w:rsidRPr="0065146F">
        <w:fldChar w:fldCharType="separate"/>
      </w:r>
      <w:r w:rsidR="007F1B56">
        <w:t>[7]</w:t>
      </w:r>
      <w:r w:rsidR="00143362" w:rsidRPr="0065146F">
        <w:fldChar w:fldCharType="end"/>
      </w:r>
      <w:r w:rsidRPr="0065146F">
        <w:t xml:space="preserve">), rather than </w:t>
      </w:r>
      <w:r w:rsidR="00924256" w:rsidRPr="0065146F">
        <w:t>o</w:t>
      </w:r>
      <w:r w:rsidRPr="0065146F">
        <w:t xml:space="preserve">n transmission-distribution interactions during periods of minimum load. There </w:t>
      </w:r>
      <w:r w:rsidR="00924256" w:rsidRPr="0065146F">
        <w:t>was</w:t>
      </w:r>
      <w:r w:rsidRPr="0065146F">
        <w:t xml:space="preserve"> very limited documentation investigating the decline in reactive power demand of distribution networks, i.e., at the transmission-distribution interfaces.</w:t>
      </w:r>
    </w:p>
    <w:p w:rsidR="00DF660D" w:rsidRPr="0065146F" w:rsidRDefault="00DF660D" w:rsidP="00DF660D">
      <w:pPr>
        <w:pStyle w:val="BodyTextNEW"/>
      </w:pPr>
    </w:p>
    <w:p w:rsidR="00DF660D" w:rsidRPr="0065146F" w:rsidRDefault="00924256" w:rsidP="00DF660D">
      <w:pPr>
        <w:pStyle w:val="BodyTextNEW"/>
      </w:pPr>
      <w:r w:rsidRPr="0065146F">
        <w:t>More recently</w:t>
      </w:r>
      <w:r w:rsidR="00DF660D" w:rsidRPr="0065146F">
        <w:t xml:space="preserve">, </w:t>
      </w:r>
      <w:r w:rsidRPr="0065146F">
        <w:t xml:space="preserve">mainly in 2015, </w:t>
      </w:r>
      <w:r w:rsidR="00DF660D" w:rsidRPr="0065146F">
        <w:t xml:space="preserve">initial </w:t>
      </w:r>
      <w:r w:rsidRPr="0065146F">
        <w:t>studies have emerged</w:t>
      </w:r>
      <w:r w:rsidR="00DF660D" w:rsidRPr="0065146F">
        <w:t xml:space="preserve"> in other European countries regarding transmission-distribution interactions during periods of minimum load. A research work carried out for ERDF in France </w:t>
      </w:r>
      <w:r w:rsidR="00143362" w:rsidRPr="0065146F">
        <w:fldChar w:fldCharType="begin"/>
      </w:r>
      <w:r w:rsidR="00143362" w:rsidRPr="0065146F">
        <w:instrText xml:space="preserve"> REF _Ref426916264 \r \h </w:instrText>
      </w:r>
      <w:r w:rsidR="0065146F">
        <w:instrText xml:space="preserve"> \* MERGEFORMAT </w:instrText>
      </w:r>
      <w:r w:rsidR="00143362" w:rsidRPr="0065146F">
        <w:fldChar w:fldCharType="separate"/>
      </w:r>
      <w:r w:rsidR="007F1B56">
        <w:t>[8]</w:t>
      </w:r>
      <w:r w:rsidR="00143362" w:rsidRPr="0065146F">
        <w:fldChar w:fldCharType="end"/>
      </w:r>
      <w:r w:rsidR="00DF660D" w:rsidRPr="0065146F">
        <w:t xml:space="preserve"> highlights that reactive power demand in French primary substations has been declining during periods of minimum load. However, there are no historic trends presented</w:t>
      </w:r>
      <w:r w:rsidR="00C357B7" w:rsidRPr="0065146F">
        <w:t xml:space="preserve"> in this work</w:t>
      </w:r>
      <w:r w:rsidRPr="0065146F">
        <w:t xml:space="preserve">. </w:t>
      </w:r>
      <w:r w:rsidR="00DF660D" w:rsidRPr="0065146F">
        <w:t>Other works from Germany</w:t>
      </w:r>
      <w:r w:rsidR="00143362" w:rsidRPr="0065146F">
        <w:t xml:space="preserve"> </w:t>
      </w:r>
      <w:r w:rsidR="00143362" w:rsidRPr="0065146F">
        <w:fldChar w:fldCharType="begin"/>
      </w:r>
      <w:r w:rsidR="00143362" w:rsidRPr="0065146F">
        <w:instrText xml:space="preserve"> REF _Ref426916278 \r \h </w:instrText>
      </w:r>
      <w:r w:rsidR="0065146F">
        <w:instrText xml:space="preserve"> \* MERGEFORMAT </w:instrText>
      </w:r>
      <w:r w:rsidR="00143362" w:rsidRPr="0065146F">
        <w:fldChar w:fldCharType="separate"/>
      </w:r>
      <w:r w:rsidR="007F1B56">
        <w:t>[9]</w:t>
      </w:r>
      <w:r w:rsidR="00143362" w:rsidRPr="0065146F">
        <w:fldChar w:fldCharType="end"/>
      </w:r>
      <w:r w:rsidR="00143362" w:rsidRPr="0065146F">
        <w:t>-</w:t>
      </w:r>
      <w:r w:rsidR="00143362" w:rsidRPr="0065146F">
        <w:fldChar w:fldCharType="begin"/>
      </w:r>
      <w:r w:rsidR="00143362" w:rsidRPr="0065146F">
        <w:instrText xml:space="preserve"> REF _Ref426916302 \r \h </w:instrText>
      </w:r>
      <w:r w:rsidR="0065146F">
        <w:instrText xml:space="preserve"> \* MERGEFORMAT </w:instrText>
      </w:r>
      <w:r w:rsidR="00143362" w:rsidRPr="0065146F">
        <w:fldChar w:fldCharType="separate"/>
      </w:r>
      <w:r w:rsidR="007F1B56">
        <w:t>[10]</w:t>
      </w:r>
      <w:r w:rsidR="00143362" w:rsidRPr="0065146F">
        <w:fldChar w:fldCharType="end"/>
      </w:r>
      <w:r w:rsidR="00143362" w:rsidRPr="0065146F">
        <w:t xml:space="preserve"> </w:t>
      </w:r>
      <w:r w:rsidR="00DF660D" w:rsidRPr="0065146F">
        <w:t xml:space="preserve">focus on distribution-based solutions to absorb VArs during periods of minimum load. It is noteworthy that the German Transmission System Operator aims </w:t>
      </w:r>
      <w:r w:rsidRPr="0065146F">
        <w:t>at</w:t>
      </w:r>
      <w:r w:rsidR="00DF660D" w:rsidRPr="0065146F">
        <w:t xml:space="preserve"> </w:t>
      </w:r>
      <w:r w:rsidRPr="0065146F">
        <w:t xml:space="preserve">limiting reactive power imports and exports </w:t>
      </w:r>
      <w:r w:rsidR="00DF660D" w:rsidRPr="0065146F">
        <w:t>at the interfaces with distribution</w:t>
      </w:r>
      <w:r w:rsidRPr="0065146F">
        <w:t xml:space="preserve"> during minimum demand</w:t>
      </w:r>
      <w:r w:rsidR="00DF660D" w:rsidRPr="0065146F">
        <w:t xml:space="preserve">. A work from Italy </w:t>
      </w:r>
      <w:r w:rsidR="00143362" w:rsidRPr="0065146F">
        <w:fldChar w:fldCharType="begin"/>
      </w:r>
      <w:r w:rsidR="00143362" w:rsidRPr="0065146F">
        <w:instrText xml:space="preserve"> REF _Ref426916317 \r \h </w:instrText>
      </w:r>
      <w:r w:rsidR="0065146F">
        <w:instrText xml:space="preserve"> \* MERGEFORMAT </w:instrText>
      </w:r>
      <w:r w:rsidR="00143362" w:rsidRPr="0065146F">
        <w:fldChar w:fldCharType="separate"/>
      </w:r>
      <w:r w:rsidR="007F1B56">
        <w:t>[11]</w:t>
      </w:r>
      <w:r w:rsidR="00143362" w:rsidRPr="0065146F">
        <w:fldChar w:fldCharType="end"/>
      </w:r>
      <w:r w:rsidR="00DF660D" w:rsidRPr="0065146F">
        <w:t xml:space="preserve"> also highlights forthcoming limitations to DNOs regarding VAr exports to transmission and the need to consider this objective in operational planning of distribution networks.</w:t>
      </w:r>
    </w:p>
    <w:p w:rsidR="00DF660D" w:rsidRPr="0065146F" w:rsidRDefault="00DF660D" w:rsidP="00DF660D">
      <w:pPr>
        <w:pStyle w:val="BodyTextNEW"/>
      </w:pPr>
    </w:p>
    <w:p w:rsidR="00DF660D" w:rsidRPr="0065146F" w:rsidRDefault="00DF660D" w:rsidP="009C36EF">
      <w:pPr>
        <w:pStyle w:val="BodyTextNEW"/>
      </w:pPr>
      <w:r w:rsidRPr="0065146F">
        <w:t xml:space="preserve">It should be also noted that </w:t>
      </w:r>
      <w:r w:rsidR="009C36EF" w:rsidRPr="0065146F">
        <w:t>in major conferences in the USA, such as the IEEE Power &amp; Energy Society</w:t>
      </w:r>
      <w:r w:rsidRPr="0065146F">
        <w:t xml:space="preserve"> General Meeting 2015 </w:t>
      </w:r>
      <w:r w:rsidR="009C36EF" w:rsidRPr="0065146F">
        <w:t>(</w:t>
      </w:r>
      <w:r w:rsidRPr="0065146F">
        <w:t xml:space="preserve">where </w:t>
      </w:r>
      <w:r w:rsidR="00143362" w:rsidRPr="0065146F">
        <w:fldChar w:fldCharType="begin"/>
      </w:r>
      <w:r w:rsidR="00143362" w:rsidRPr="0065146F">
        <w:instrText xml:space="preserve"> REF _Ref426916333 \r \h </w:instrText>
      </w:r>
      <w:r w:rsidR="0065146F">
        <w:instrText xml:space="preserve"> \* MERGEFORMAT </w:instrText>
      </w:r>
      <w:r w:rsidR="00143362" w:rsidRPr="0065146F">
        <w:fldChar w:fldCharType="separate"/>
      </w:r>
      <w:r w:rsidR="007F1B56">
        <w:t>[12]</w:t>
      </w:r>
      <w:r w:rsidR="00143362" w:rsidRPr="0065146F">
        <w:fldChar w:fldCharType="end"/>
      </w:r>
      <w:r w:rsidRPr="0065146F">
        <w:t xml:space="preserve"> was presented </w:t>
      </w:r>
      <w:r w:rsidR="009C36EF" w:rsidRPr="0065146F">
        <w:t xml:space="preserve">to disseminate </w:t>
      </w:r>
      <w:r w:rsidR="00924256" w:rsidRPr="0065146F">
        <w:t>the studies</w:t>
      </w:r>
      <w:r w:rsidR="009C36EF" w:rsidRPr="0065146F">
        <w:t xml:space="preserve"> of</w:t>
      </w:r>
      <w:r w:rsidRPr="0065146F">
        <w:t xml:space="preserve"> </w:t>
      </w:r>
      <w:r w:rsidR="00924256" w:rsidRPr="0065146F">
        <w:t xml:space="preserve">the </w:t>
      </w:r>
      <w:r w:rsidRPr="0065146F">
        <w:t>REACT project)</w:t>
      </w:r>
      <w:r w:rsidR="009C36EF" w:rsidRPr="0065146F">
        <w:t>,</w:t>
      </w:r>
      <w:r w:rsidRPr="0065146F">
        <w:t xml:space="preserve"> </w:t>
      </w:r>
      <w:r w:rsidR="00924256" w:rsidRPr="0065146F">
        <w:t xml:space="preserve">most studies from outside Europe </w:t>
      </w:r>
      <w:r w:rsidR="009C36EF" w:rsidRPr="0065146F">
        <w:t>do not</w:t>
      </w:r>
      <w:r w:rsidRPr="0065146F">
        <w:t xml:space="preserve"> </w:t>
      </w:r>
      <w:r w:rsidR="009C36EF" w:rsidRPr="0065146F">
        <w:t>investigate</w:t>
      </w:r>
      <w:r w:rsidRPr="0065146F">
        <w:t xml:space="preserve"> the transmission-distribution reactive exchanges during periods of minimum load.</w:t>
      </w:r>
    </w:p>
    <w:p w:rsidR="00944993" w:rsidRPr="0065146F" w:rsidRDefault="00944993" w:rsidP="00944993">
      <w:pPr>
        <w:pStyle w:val="BodyTextNEW"/>
      </w:pPr>
    </w:p>
    <w:p w:rsidR="008105EC" w:rsidRPr="0065146F" w:rsidRDefault="008105EC" w:rsidP="008105EC">
      <w:pPr>
        <w:pStyle w:val="Heading1"/>
      </w:pPr>
      <w:bookmarkStart w:id="9" w:name="_Toc427084521"/>
      <w:r w:rsidRPr="0065146F">
        <w:lastRenderedPageBreak/>
        <w:t>Framework for the Assessment of Future Trends</w:t>
      </w:r>
      <w:bookmarkEnd w:id="9"/>
    </w:p>
    <w:p w:rsidR="006E01E1" w:rsidRPr="0065146F" w:rsidRDefault="003D23D6" w:rsidP="006E01E1">
      <w:pPr>
        <w:pStyle w:val="BodyTextNEW"/>
      </w:pPr>
      <w:r w:rsidRPr="0065146F">
        <w:t xml:space="preserve">National Grid (and TSOs in </w:t>
      </w:r>
      <w:r w:rsidR="00035580" w:rsidRPr="0065146F">
        <w:t>general) traditionally consider</w:t>
      </w:r>
      <w:r w:rsidRPr="0065146F">
        <w:t xml:space="preserve"> the historic and future trends of P and Q demand at GSPs without modelling the actual distribution networks. Although declining trends in Q demand have been identified in different GSPs of all DNOs, the extraction of empirical rules that could allow DNOs and National Grid to assess future Q demand at GSPs</w:t>
      </w:r>
      <w:r w:rsidR="00115426" w:rsidRPr="0065146F">
        <w:t xml:space="preserve"> without modelling the actual networks</w:t>
      </w:r>
      <w:r w:rsidRPr="0065146F">
        <w:t xml:space="preserve"> </w:t>
      </w:r>
      <w:r w:rsidR="006E01E1" w:rsidRPr="0065146F">
        <w:t>could lead to results that do not take into account the effects from:</w:t>
      </w:r>
    </w:p>
    <w:p w:rsidR="006E01E1" w:rsidRPr="0065146F" w:rsidRDefault="006E01E1" w:rsidP="006E01E1">
      <w:pPr>
        <w:pStyle w:val="BodyTextNEW"/>
        <w:numPr>
          <w:ilvl w:val="0"/>
          <w:numId w:val="19"/>
        </w:numPr>
      </w:pPr>
      <w:r w:rsidRPr="0065146F">
        <w:t>the differences in topologies (e.g., SPEN networks are meshed);</w:t>
      </w:r>
    </w:p>
    <w:p w:rsidR="006E01E1" w:rsidRPr="0065146F" w:rsidRDefault="006E01E1" w:rsidP="006E01E1">
      <w:pPr>
        <w:pStyle w:val="BodyTextNEW"/>
        <w:numPr>
          <w:ilvl w:val="0"/>
          <w:numId w:val="19"/>
        </w:numPr>
      </w:pPr>
      <w:r w:rsidRPr="0065146F">
        <w:t>the differences from the total line lengths per voltage level from 132 to 33kV;</w:t>
      </w:r>
    </w:p>
    <w:p w:rsidR="006E01E1" w:rsidRPr="0065146F" w:rsidRDefault="006E01E1" w:rsidP="006E01E1">
      <w:pPr>
        <w:pStyle w:val="BodyTextNEW"/>
        <w:numPr>
          <w:ilvl w:val="0"/>
          <w:numId w:val="19"/>
        </w:numPr>
      </w:pPr>
      <w:r w:rsidRPr="0065146F">
        <w:t>the different loadings per line that determine the corresponding Q gains;</w:t>
      </w:r>
    </w:p>
    <w:p w:rsidR="006E01E1" w:rsidRPr="0065146F" w:rsidRDefault="006E01E1" w:rsidP="006E01E1">
      <w:pPr>
        <w:pStyle w:val="BodyTextNEW"/>
        <w:numPr>
          <w:ilvl w:val="0"/>
          <w:numId w:val="19"/>
        </w:numPr>
      </w:pPr>
      <w:r w:rsidRPr="0065146F">
        <w:t>the differences in the types of lines (e.g., City Road - UKPN is 100% cables whereas other networks have 50+% of overhead lines); and,</w:t>
      </w:r>
    </w:p>
    <w:p w:rsidR="006E01E1" w:rsidRPr="0065146F" w:rsidRDefault="00052977" w:rsidP="006E01E1">
      <w:pPr>
        <w:pStyle w:val="BodyTextNEW"/>
        <w:numPr>
          <w:ilvl w:val="0"/>
          <w:numId w:val="19"/>
        </w:numPr>
      </w:pPr>
      <w:r w:rsidRPr="0065146F">
        <w:t xml:space="preserve">the interactions </w:t>
      </w:r>
      <w:r w:rsidR="00421210" w:rsidRPr="0065146F">
        <w:t>of</w:t>
      </w:r>
      <w:r w:rsidR="006E01E1" w:rsidRPr="0065146F">
        <w:t xml:space="preserve"> demand characteristics</w:t>
      </w:r>
      <w:r w:rsidRPr="0065146F">
        <w:t xml:space="preserve"> with the networks</w:t>
      </w:r>
      <w:r w:rsidR="006E01E1" w:rsidRPr="0065146F">
        <w:t xml:space="preserve"> (e.g., from North to South, urban and rural networks).</w:t>
      </w:r>
    </w:p>
    <w:p w:rsidR="003D23D6" w:rsidRPr="0065146F" w:rsidRDefault="003D23D6" w:rsidP="003D23D6">
      <w:pPr>
        <w:pStyle w:val="BodyTextNEW"/>
      </w:pPr>
    </w:p>
    <w:p w:rsidR="008105EC" w:rsidRPr="0065146F" w:rsidRDefault="00BB2D20" w:rsidP="003D23D6">
      <w:pPr>
        <w:pStyle w:val="BodyTextNEW"/>
      </w:pPr>
      <w:r w:rsidRPr="0065146F">
        <w:t>T</w:t>
      </w:r>
      <w:r w:rsidR="003D23D6" w:rsidRPr="0065146F">
        <w:t>his section first proposes a</w:t>
      </w:r>
      <w:r w:rsidR="007913DB" w:rsidRPr="0065146F">
        <w:t xml:space="preserve"> </w:t>
      </w:r>
      <w:r w:rsidR="003D23D6" w:rsidRPr="0065146F">
        <w:t>framework</w:t>
      </w:r>
      <w:r w:rsidR="007913DB" w:rsidRPr="0065146F">
        <w:t xml:space="preserve"> that consists of 4 stages and can be used by any DNO</w:t>
      </w:r>
      <w:r w:rsidR="003D23D6" w:rsidRPr="0065146F">
        <w:t xml:space="preserve"> to assess the future Q demand at</w:t>
      </w:r>
      <w:r w:rsidR="007913DB" w:rsidRPr="0065146F">
        <w:t xml:space="preserve"> any of their</w:t>
      </w:r>
      <w:r w:rsidR="003D23D6" w:rsidRPr="0065146F">
        <w:t xml:space="preserve"> GSPs during periods of minimum load. Next, the methodology for each of these 4 stages is described. </w:t>
      </w:r>
      <w:r w:rsidR="00203EE5" w:rsidRPr="0065146F">
        <w:t>P</w:t>
      </w:r>
      <w:r w:rsidR="003D23D6" w:rsidRPr="0065146F">
        <w:t>rocesses presented in</w:t>
      </w:r>
      <w:r w:rsidR="007913DB" w:rsidRPr="0065146F">
        <w:t xml:space="preserve"> the</w:t>
      </w:r>
      <w:r w:rsidR="003D23D6" w:rsidRPr="0065146F">
        <w:t xml:space="preserve"> previous reports</w:t>
      </w:r>
      <w:r w:rsidR="007913DB" w:rsidRPr="0065146F">
        <w:t xml:space="preserve"> of Deliverables 1 to 4</w:t>
      </w:r>
      <w:r w:rsidR="00203EE5" w:rsidRPr="0065146F">
        <w:t xml:space="preserve"> </w:t>
      </w:r>
      <w:r w:rsidR="00010B4C" w:rsidRPr="0065146F">
        <w:t>have</w:t>
      </w:r>
      <w:r w:rsidR="00203EE5" w:rsidRPr="0065146F">
        <w:t xml:space="preserve"> be</w:t>
      </w:r>
      <w:r w:rsidR="00010B4C" w:rsidRPr="0065146F">
        <w:t>en</w:t>
      </w:r>
      <w:r w:rsidR="00203EE5" w:rsidRPr="0065146F">
        <w:t xml:space="preserve"> embedded in the proposed approach, allow</w:t>
      </w:r>
      <w:r w:rsidR="00010B4C" w:rsidRPr="0065146F">
        <w:t>ing</w:t>
      </w:r>
      <w:r w:rsidR="00203EE5" w:rsidRPr="0065146F">
        <w:t xml:space="preserve"> DNOs </w:t>
      </w:r>
      <w:r w:rsidR="00010B4C" w:rsidRPr="0065146F">
        <w:t xml:space="preserve">to </w:t>
      </w:r>
      <w:r w:rsidR="00203EE5" w:rsidRPr="0065146F">
        <w:t>use</w:t>
      </w:r>
      <w:r w:rsidR="00D2278A" w:rsidRPr="0065146F">
        <w:t xml:space="preserve"> their original</w:t>
      </w:r>
      <w:r w:rsidR="00203EE5" w:rsidRPr="0065146F">
        <w:t xml:space="preserve"> </w:t>
      </w:r>
      <w:r w:rsidR="003D23D6" w:rsidRPr="0065146F">
        <w:t>historic monitoring and network data</w:t>
      </w:r>
      <w:r w:rsidR="00010B4C" w:rsidRPr="0065146F">
        <w:t xml:space="preserve"> (from GSP to primary substations)</w:t>
      </w:r>
      <w:r w:rsidR="00A57C0B" w:rsidRPr="0065146F">
        <w:t xml:space="preserve"> together with TSO/DNO network planning information</w:t>
      </w:r>
      <w:r w:rsidR="007913DB" w:rsidRPr="0065146F">
        <w:t xml:space="preserve"> </w:t>
      </w:r>
      <w:r w:rsidR="00203EE5" w:rsidRPr="0065146F">
        <w:t>to assess future Q demand at GSPs</w:t>
      </w:r>
      <w:r w:rsidR="003D23D6" w:rsidRPr="0065146F">
        <w:t>.</w:t>
      </w:r>
    </w:p>
    <w:p w:rsidR="008105EC" w:rsidRPr="0065146F" w:rsidRDefault="008105EC" w:rsidP="008105EC">
      <w:pPr>
        <w:pStyle w:val="Heading2"/>
      </w:pPr>
      <w:bookmarkStart w:id="10" w:name="_Toc427084522"/>
      <w:r w:rsidRPr="0065146F">
        <w:t>Proposed Framework</w:t>
      </w:r>
      <w:bookmarkEnd w:id="10"/>
    </w:p>
    <w:p w:rsidR="00E73B03" w:rsidRPr="0065146F" w:rsidRDefault="00E73B03" w:rsidP="00E73B03">
      <w:pPr>
        <w:pStyle w:val="BodyTextNEW"/>
      </w:pPr>
      <w:r w:rsidRPr="0065146F">
        <w:t>The proposed</w:t>
      </w:r>
      <w:r w:rsidR="00363281" w:rsidRPr="0065146F">
        <w:t xml:space="preserve"> 4-stage</w:t>
      </w:r>
      <w:r w:rsidR="008E29A5" w:rsidRPr="0065146F">
        <w:t xml:space="preserve"> framework is shown in </w:t>
      </w:r>
      <w:r w:rsidR="0046319B" w:rsidRPr="0065146F">
        <w:fldChar w:fldCharType="begin"/>
      </w:r>
      <w:r w:rsidR="008E29A5" w:rsidRPr="0065146F">
        <w:instrText xml:space="preserve"> REF _Ref426555307 \r \h </w:instrText>
      </w:r>
      <w:r w:rsidR="0065146F">
        <w:instrText xml:space="preserve"> \* MERGEFORMAT </w:instrText>
      </w:r>
      <w:r w:rsidR="0046319B" w:rsidRPr="0065146F">
        <w:fldChar w:fldCharType="separate"/>
      </w:r>
      <w:r w:rsidR="007F1B56">
        <w:t>Fig. 1</w:t>
      </w:r>
      <w:r w:rsidR="0046319B" w:rsidRPr="0065146F">
        <w:fldChar w:fldCharType="end"/>
      </w:r>
      <w:r w:rsidRPr="0065146F">
        <w:t xml:space="preserve">. Monitoring data (e.g., half-hourly) for the aggregated P and Q demand of primary substations are seasonally </w:t>
      </w:r>
      <w:r w:rsidR="006F602D" w:rsidRPr="0065146F">
        <w:t>analysed</w:t>
      </w:r>
      <w:r w:rsidR="00AD04CB" w:rsidRPr="0065146F">
        <w:t xml:space="preserve"> in S</w:t>
      </w:r>
      <w:r w:rsidRPr="0065146F">
        <w:t xml:space="preserve">tage 1 to assess daily minimum P and corresponding Q/P ratios during minimum load and extract the corresponding trends. </w:t>
      </w:r>
    </w:p>
    <w:p w:rsidR="00E73B03" w:rsidRPr="0065146F" w:rsidRDefault="00E73B03" w:rsidP="00E73B03">
      <w:pPr>
        <w:pStyle w:val="BodyTextNEW"/>
      </w:pPr>
    </w:p>
    <w:p w:rsidR="00E73B03" w:rsidRPr="0065146F" w:rsidRDefault="009178C1" w:rsidP="00E73B03">
      <w:pPr>
        <w:pStyle w:val="BodyTextNEW"/>
      </w:pPr>
      <w:r w:rsidRPr="0065146F">
        <w:t>In S</w:t>
      </w:r>
      <w:r w:rsidR="00E73B03" w:rsidRPr="0065146F">
        <w:t>tage 2, network and monitoring data are used to improve the original DNO network models. As mentioned in the report of Deliverable 3</w:t>
      </w:r>
      <w:r w:rsidR="00577576" w:rsidRPr="0065146F">
        <w:t xml:space="preserve"> </w:t>
      </w:r>
      <w:r w:rsidR="0085685D" w:rsidRPr="0065146F">
        <w:fldChar w:fldCharType="begin"/>
      </w:r>
      <w:r w:rsidR="0085685D" w:rsidRPr="0065146F">
        <w:instrText xml:space="preserve"> REF _Ref426916371 \r \h </w:instrText>
      </w:r>
      <w:r w:rsidR="0065146F">
        <w:instrText xml:space="preserve"> \* MERGEFORMAT </w:instrText>
      </w:r>
      <w:r w:rsidR="0085685D" w:rsidRPr="0065146F">
        <w:fldChar w:fldCharType="separate"/>
      </w:r>
      <w:r w:rsidR="007F1B56">
        <w:t>[13]</w:t>
      </w:r>
      <w:r w:rsidR="0085685D" w:rsidRPr="0065146F">
        <w:fldChar w:fldCharType="end"/>
      </w:r>
      <w:r w:rsidR="00E73B03" w:rsidRPr="0065146F">
        <w:t>, original DNO models traditionally focus on periods of peak demand, and hence do not cater for the Q gains from cables and overhead lines. Thus, improved network models are needed to mimic the actual behavio</w:t>
      </w:r>
      <w:r w:rsidR="00DD754D" w:rsidRPr="0065146F">
        <w:t>u</w:t>
      </w:r>
      <w:r w:rsidR="00E73B03" w:rsidRPr="0065146F">
        <w:t>r of transmission-distribution interfaces in time-series simulations during periods of minimum load.</w:t>
      </w:r>
    </w:p>
    <w:p w:rsidR="00E73B03" w:rsidRPr="0065146F" w:rsidRDefault="00E73B03" w:rsidP="00E73B03">
      <w:pPr>
        <w:pStyle w:val="BodyTextNEW"/>
      </w:pPr>
    </w:p>
    <w:p w:rsidR="00E73B03" w:rsidRPr="0065146F" w:rsidRDefault="00AC5D61" w:rsidP="00E73B03">
      <w:pPr>
        <w:pStyle w:val="BodyTextNEW"/>
      </w:pPr>
      <w:r w:rsidRPr="0065146F">
        <w:t>In S</w:t>
      </w:r>
      <w:r w:rsidR="00E73B03" w:rsidRPr="0065146F">
        <w:t>tage 3, information from TSO and DNO network planners regarding scheduled</w:t>
      </w:r>
      <w:r w:rsidR="00EE3D39" w:rsidRPr="0065146F">
        <w:t>/</w:t>
      </w:r>
      <w:r w:rsidR="00E73B03" w:rsidRPr="0065146F">
        <w:t xml:space="preserve">future network, </w:t>
      </w:r>
      <w:r w:rsidR="0087658B" w:rsidRPr="0065146F">
        <w:t>distributed generation (</w:t>
      </w:r>
      <w:r w:rsidR="00E73B03" w:rsidRPr="0065146F">
        <w:t>DG</w:t>
      </w:r>
      <w:r w:rsidR="0087658B" w:rsidRPr="0065146F">
        <w:t>)</w:t>
      </w:r>
      <w:r w:rsidR="00E73B03" w:rsidRPr="0065146F">
        <w:t xml:space="preserve"> and demand changes are gathered and considered </w:t>
      </w:r>
      <w:r w:rsidR="00EE3D39" w:rsidRPr="0065146F">
        <w:t>to cater for</w:t>
      </w:r>
      <w:r w:rsidR="009178C1" w:rsidRPr="0065146F">
        <w:t xml:space="preserve"> their effects on </w:t>
      </w:r>
      <w:r w:rsidR="00E73B03" w:rsidRPr="0065146F">
        <w:t>the overall Q demand of the examined distribution network</w:t>
      </w:r>
      <w:r w:rsidR="00F415E8" w:rsidRPr="0065146F">
        <w:t>s</w:t>
      </w:r>
      <w:r w:rsidR="00E73B03" w:rsidRPr="0065146F">
        <w:t xml:space="preserve">. </w:t>
      </w:r>
    </w:p>
    <w:p w:rsidR="00E73B03" w:rsidRPr="0065146F" w:rsidRDefault="00E73B03" w:rsidP="00E73B03">
      <w:pPr>
        <w:pStyle w:val="BodyTextNEW"/>
      </w:pPr>
    </w:p>
    <w:p w:rsidR="00E73B03" w:rsidRPr="0065146F" w:rsidRDefault="00E73B03" w:rsidP="00E73B03">
      <w:pPr>
        <w:pStyle w:val="BodyTextNEW"/>
      </w:pPr>
      <w:r w:rsidRPr="0065146F">
        <w:t>The assessment of future Q demand during minimum load at the e</w:t>
      </w:r>
      <w:r w:rsidR="00AC5D61" w:rsidRPr="0065146F">
        <w:t>xamined GSPs is carried out in S</w:t>
      </w:r>
      <w:r w:rsidRPr="0065146F">
        <w:t>tage 4 using multiple scenarios. These scenarios are defined taking into account future uncertainties regarding financial affordability and policies supporting sustainability.</w:t>
      </w:r>
    </w:p>
    <w:p w:rsidR="00E73B03" w:rsidRPr="0065146F" w:rsidRDefault="00E73B03" w:rsidP="00E73B03">
      <w:pPr>
        <w:pStyle w:val="BodyTextNEW"/>
      </w:pPr>
    </w:p>
    <w:p w:rsidR="008105EC" w:rsidRPr="0065146F" w:rsidRDefault="00E73B03" w:rsidP="00E73B03">
      <w:pPr>
        <w:pStyle w:val="BodyTextNEW"/>
      </w:pPr>
      <w:r w:rsidRPr="0065146F">
        <w:t>The following subsection describes the methodology for each of the 4 stages of the proposed framework to assess future Q demand at GSPs during periods of minimum load</w:t>
      </w:r>
      <w:r w:rsidR="008105EC" w:rsidRPr="0065146F">
        <w:t>.</w:t>
      </w:r>
    </w:p>
    <w:p w:rsidR="008105EC" w:rsidRPr="0065146F" w:rsidRDefault="008105EC" w:rsidP="008105EC">
      <w:pPr>
        <w:pStyle w:val="BodyTextNEW"/>
        <w:jc w:val="center"/>
      </w:pPr>
      <w:r w:rsidRPr="0065146F">
        <w:rPr>
          <w:noProof/>
          <w:lang w:eastAsia="en-GB"/>
        </w:rPr>
        <w:lastRenderedPageBreak/>
        <w:drawing>
          <wp:inline distT="0" distB="0" distL="0" distR="0" wp14:anchorId="08B04576" wp14:editId="6D6568DA">
            <wp:extent cx="4917248" cy="4224933"/>
            <wp:effectExtent l="19050" t="0" r="0" b="0"/>
            <wp:docPr id="2" name="1 - Εικόνα" descr="flowchart_9.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wchart_9.emf"/>
                    <pic:cNvPicPr/>
                  </pic:nvPicPr>
                  <pic:blipFill>
                    <a:blip r:embed="rId9" cstate="print"/>
                    <a:stretch>
                      <a:fillRect/>
                    </a:stretch>
                  </pic:blipFill>
                  <pic:spPr>
                    <a:xfrm>
                      <a:off x="0" y="0"/>
                      <a:ext cx="4917248" cy="4224933"/>
                    </a:xfrm>
                    <a:prstGeom prst="rect">
                      <a:avLst/>
                    </a:prstGeom>
                  </pic:spPr>
                </pic:pic>
              </a:graphicData>
            </a:graphic>
          </wp:inline>
        </w:drawing>
      </w:r>
    </w:p>
    <w:p w:rsidR="008105EC" w:rsidRPr="0065146F" w:rsidRDefault="008105EC" w:rsidP="008105EC">
      <w:pPr>
        <w:pStyle w:val="Figures"/>
      </w:pPr>
      <w:bookmarkStart w:id="11" w:name="_Ref426555307"/>
      <w:r w:rsidRPr="0065146F">
        <w:t>The proposed framework to assess future Q demand at GSPs during periods of minimum load.</w:t>
      </w:r>
      <w:bookmarkEnd w:id="11"/>
    </w:p>
    <w:p w:rsidR="008105EC" w:rsidRPr="0065146F" w:rsidRDefault="008105EC" w:rsidP="008105EC">
      <w:pPr>
        <w:pStyle w:val="Heading2"/>
      </w:pPr>
      <w:bookmarkStart w:id="12" w:name="_Toc427084523"/>
      <w:r w:rsidRPr="0065146F">
        <w:t>Methodology</w:t>
      </w:r>
      <w:bookmarkEnd w:id="12"/>
    </w:p>
    <w:p w:rsidR="00152ED3" w:rsidRPr="0065146F" w:rsidRDefault="008105EC" w:rsidP="008105EC">
      <w:pPr>
        <w:pStyle w:val="BodyTextNEW"/>
      </w:pPr>
      <w:r w:rsidRPr="0065146F">
        <w:t xml:space="preserve">The </w:t>
      </w:r>
      <w:r w:rsidR="00152ED3" w:rsidRPr="0065146F">
        <w:t>methodology that needs to</w:t>
      </w:r>
      <w:r w:rsidR="00B36535" w:rsidRPr="0065146F">
        <w:t xml:space="preserve"> be followed for each of the 4 s</w:t>
      </w:r>
      <w:r w:rsidR="00152ED3" w:rsidRPr="0065146F">
        <w:t xml:space="preserve">tages of the proposed framework of </w:t>
      </w:r>
      <w:r w:rsidR="0046319B" w:rsidRPr="0065146F">
        <w:fldChar w:fldCharType="begin"/>
      </w:r>
      <w:r w:rsidR="000630EA" w:rsidRPr="0065146F">
        <w:instrText xml:space="preserve"> REF _Ref426555307 \r \h </w:instrText>
      </w:r>
      <w:r w:rsidR="0065146F">
        <w:instrText xml:space="preserve"> \* MERGEFORMAT </w:instrText>
      </w:r>
      <w:r w:rsidR="0046319B" w:rsidRPr="0065146F">
        <w:fldChar w:fldCharType="separate"/>
      </w:r>
      <w:r w:rsidR="007F1B56">
        <w:t>Fig. 1</w:t>
      </w:r>
      <w:r w:rsidR="0046319B" w:rsidRPr="0065146F">
        <w:fldChar w:fldCharType="end"/>
      </w:r>
      <w:r w:rsidR="000630EA" w:rsidRPr="0065146F">
        <w:t xml:space="preserve"> </w:t>
      </w:r>
      <w:r w:rsidR="00152ED3" w:rsidRPr="0065146F">
        <w:t>is presented in this subsection. It should be noted that the proposed approach</w:t>
      </w:r>
      <w:r w:rsidR="00D80657" w:rsidRPr="0065146F">
        <w:t xml:space="preserve"> </w:t>
      </w:r>
      <w:r w:rsidR="000F6826" w:rsidRPr="0065146F">
        <w:t>i</w:t>
      </w:r>
      <w:r w:rsidR="00F25964" w:rsidRPr="0065146F">
        <w:t>s</w:t>
      </w:r>
      <w:r w:rsidR="000F6826" w:rsidRPr="0065146F">
        <w:t xml:space="preserve"> flexible </w:t>
      </w:r>
      <w:r w:rsidR="00F25964" w:rsidRPr="0065146F">
        <w:t xml:space="preserve">and </w:t>
      </w:r>
      <w:r w:rsidR="00D80657" w:rsidRPr="0065146F">
        <w:t>can</w:t>
      </w:r>
      <w:r w:rsidR="000F6826" w:rsidRPr="0065146F">
        <w:t xml:space="preserve"> be adapted to cater for </w:t>
      </w:r>
      <w:r w:rsidR="00D80657" w:rsidRPr="0065146F">
        <w:t xml:space="preserve">the analysis of </w:t>
      </w:r>
      <w:r w:rsidR="000F6826" w:rsidRPr="0065146F">
        <w:t xml:space="preserve">other </w:t>
      </w:r>
      <w:r w:rsidR="00D80657" w:rsidRPr="0065146F">
        <w:t>factors</w:t>
      </w:r>
      <w:r w:rsidR="0023304D" w:rsidRPr="0065146F">
        <w:t xml:space="preserve"> </w:t>
      </w:r>
      <w:r w:rsidR="00D80657" w:rsidRPr="0065146F">
        <w:t>that have not been considered in</w:t>
      </w:r>
      <w:r w:rsidR="00FE6E27" w:rsidRPr="0065146F">
        <w:t xml:space="preserve"> the</w:t>
      </w:r>
      <w:r w:rsidR="00960C8B" w:rsidRPr="0065146F">
        <w:t xml:space="preserve"> </w:t>
      </w:r>
      <w:r w:rsidR="00D80657" w:rsidRPr="0065146F">
        <w:t>REACT project</w:t>
      </w:r>
      <w:r w:rsidR="00F25964" w:rsidRPr="0065146F">
        <w:t xml:space="preserve"> (e.g., significant penetrations of wind generation or CHPs)</w:t>
      </w:r>
      <w:r w:rsidR="00D80657" w:rsidRPr="0065146F">
        <w:t>.</w:t>
      </w:r>
    </w:p>
    <w:p w:rsidR="008105EC" w:rsidRPr="0065146F" w:rsidRDefault="008105EC" w:rsidP="008105EC">
      <w:pPr>
        <w:pStyle w:val="Heading3"/>
      </w:pPr>
      <w:bookmarkStart w:id="13" w:name="_Toc427084524"/>
      <w:r w:rsidRPr="0065146F">
        <w:t>Stage 1: Historic Demand Trends</w:t>
      </w:r>
      <w:bookmarkEnd w:id="13"/>
    </w:p>
    <w:p w:rsidR="00DD754D" w:rsidRPr="0065146F" w:rsidRDefault="00DD754D" w:rsidP="00DD754D">
      <w:pPr>
        <w:pStyle w:val="BodyTextNEW"/>
      </w:pPr>
      <w:r w:rsidRPr="0065146F">
        <w:t>Primary substations are typically the last points of real-time monitoring of demand in distribution networks, and hence of time-series historic data (although stored with longer sampling intervals). This data is crucial in the proposed framework as it allows validating upstream network models and capturing the aggregated demand behavio</w:t>
      </w:r>
      <w:r w:rsidR="00152ED3" w:rsidRPr="0065146F">
        <w:t>u</w:t>
      </w:r>
      <w:r w:rsidRPr="0065146F">
        <w:t>r downstream primary substations, i.e., residential, commercial and industrial loads, DG, and network changes.</w:t>
      </w:r>
    </w:p>
    <w:p w:rsidR="00DD754D" w:rsidRPr="0065146F" w:rsidRDefault="00DD754D" w:rsidP="00DD754D">
      <w:pPr>
        <w:pStyle w:val="BodyTextNEW"/>
      </w:pPr>
    </w:p>
    <w:p w:rsidR="00DD754D" w:rsidRPr="0065146F" w:rsidRDefault="00DD754D" w:rsidP="00DD754D">
      <w:pPr>
        <w:pStyle w:val="BodyTextNEW"/>
      </w:pPr>
      <w:r w:rsidRPr="0065146F">
        <w:t xml:space="preserve">To extract the historic demand trend for a given </w:t>
      </w:r>
      <w:r w:rsidR="00C21CB4" w:rsidRPr="0065146F">
        <w:t>GSP</w:t>
      </w:r>
      <w:r w:rsidRPr="0065146F">
        <w:t xml:space="preserve">, the daily minimum aggregated P demand, as well as the corresponding Q demand and Q/P ratios of the primary substations are calculated per season. Once these trends are identified using </w:t>
      </w:r>
      <w:r w:rsidR="00D950A9" w:rsidRPr="0065146F">
        <w:t>an adequate</w:t>
      </w:r>
      <w:r w:rsidRPr="0065146F">
        <w:t xml:space="preserve"> fitting approximation (e.g., linear, expone</w:t>
      </w:r>
      <w:r w:rsidR="0085685D" w:rsidRPr="0065146F">
        <w:t xml:space="preserve">ntial </w:t>
      </w:r>
      <w:r w:rsidR="00D950A9" w:rsidRPr="0065146F">
        <w:t>–</w:t>
      </w:r>
      <w:r w:rsidR="0085685D" w:rsidRPr="0065146F">
        <w:t xml:space="preserve"> see Deliverables 3 </w:t>
      </w:r>
      <w:r w:rsidR="0085685D" w:rsidRPr="0065146F">
        <w:fldChar w:fldCharType="begin"/>
      </w:r>
      <w:r w:rsidR="0085685D" w:rsidRPr="0065146F">
        <w:instrText xml:space="preserve"> REF _Ref426916371 \r \h </w:instrText>
      </w:r>
      <w:r w:rsidR="0065146F">
        <w:instrText xml:space="preserve"> \* MERGEFORMAT </w:instrText>
      </w:r>
      <w:r w:rsidR="0085685D" w:rsidRPr="0065146F">
        <w:fldChar w:fldCharType="separate"/>
      </w:r>
      <w:r w:rsidR="007F1B56">
        <w:t>[13]</w:t>
      </w:r>
      <w:r w:rsidR="0085685D" w:rsidRPr="0065146F">
        <w:fldChar w:fldCharType="end"/>
      </w:r>
      <w:r w:rsidR="0085685D" w:rsidRPr="0065146F">
        <w:t xml:space="preserve"> and 4 </w:t>
      </w:r>
      <w:r w:rsidR="0085685D" w:rsidRPr="0065146F">
        <w:fldChar w:fldCharType="begin"/>
      </w:r>
      <w:r w:rsidR="0085685D" w:rsidRPr="0065146F">
        <w:instrText xml:space="preserve"> REF _Ref426895413 \r \h </w:instrText>
      </w:r>
      <w:r w:rsidR="0065146F">
        <w:instrText xml:space="preserve"> \* MERGEFORMAT </w:instrText>
      </w:r>
      <w:r w:rsidR="0085685D" w:rsidRPr="0065146F">
        <w:fldChar w:fldCharType="separate"/>
      </w:r>
      <w:r w:rsidR="007F1B56">
        <w:t>[3]</w:t>
      </w:r>
      <w:r w:rsidR="0085685D" w:rsidRPr="0065146F">
        <w:fldChar w:fldCharType="end"/>
      </w:r>
      <w:r w:rsidRPr="0065146F">
        <w:t xml:space="preserve">), they can </w:t>
      </w:r>
      <w:r w:rsidR="00C21CB4" w:rsidRPr="0065146F">
        <w:t>be applied to impact analyses of the different scenarios (S</w:t>
      </w:r>
      <w:r w:rsidRPr="0065146F">
        <w:t>tage 4).</w:t>
      </w:r>
    </w:p>
    <w:p w:rsidR="00DD754D" w:rsidRPr="0065146F" w:rsidRDefault="00DD754D" w:rsidP="00DD754D">
      <w:pPr>
        <w:pStyle w:val="BodyTextNEW"/>
      </w:pPr>
    </w:p>
    <w:p w:rsidR="008105EC" w:rsidRPr="0065146F" w:rsidRDefault="00DD754D" w:rsidP="00DD754D">
      <w:pPr>
        <w:pStyle w:val="BodyTextNEW"/>
      </w:pPr>
      <w:r w:rsidRPr="0065146F">
        <w:t>In cases where time-serie</w:t>
      </w:r>
      <w:r w:rsidR="00D950A9" w:rsidRPr="0065146F">
        <w:t>s</w:t>
      </w:r>
      <w:r w:rsidRPr="0065146F">
        <w:t xml:space="preserve"> </w:t>
      </w:r>
      <w:r w:rsidR="00D950A9" w:rsidRPr="0065146F">
        <w:t xml:space="preserve">monitoring </w:t>
      </w:r>
      <w:r w:rsidRPr="0065146F">
        <w:t>data</w:t>
      </w:r>
      <w:r w:rsidR="00CF3555" w:rsidRPr="0065146F">
        <w:t xml:space="preserve"> (e.g., half-hourly P and Q)</w:t>
      </w:r>
      <w:r w:rsidRPr="0065146F">
        <w:t xml:space="preserve"> are available</w:t>
      </w:r>
      <w:r w:rsidR="00D950A9" w:rsidRPr="0065146F">
        <w:t>,</w:t>
      </w:r>
      <w:r w:rsidRPr="0065146F">
        <w:t xml:space="preserve"> downstream primary substations, the corresponding models can be extended to lower voltage levels. However, it </w:t>
      </w:r>
      <w:r w:rsidRPr="0065146F">
        <w:lastRenderedPageBreak/>
        <w:t xml:space="preserve">should be highlighted that the successful use of the proposed approach depends on the identification of representative historic demand trends </w:t>
      </w:r>
      <w:r w:rsidR="000053E8" w:rsidRPr="0065146F">
        <w:t>during</w:t>
      </w:r>
      <w:r w:rsidRPr="0065146F">
        <w:t xml:space="preserve"> long</w:t>
      </w:r>
      <w:r w:rsidR="00D950A9" w:rsidRPr="0065146F">
        <w:t xml:space="preserve"> </w:t>
      </w:r>
      <w:r w:rsidRPr="0065146F">
        <w:t>time intervals</w:t>
      </w:r>
      <w:r w:rsidR="008105EC" w:rsidRPr="0065146F">
        <w:t>.</w:t>
      </w:r>
    </w:p>
    <w:p w:rsidR="008105EC" w:rsidRPr="0065146F" w:rsidRDefault="008105EC" w:rsidP="008105EC">
      <w:pPr>
        <w:pStyle w:val="Heading3"/>
      </w:pPr>
      <w:bookmarkStart w:id="14" w:name="_Toc427084525"/>
      <w:r w:rsidRPr="0065146F">
        <w:t>Stage 2: Improved/Validated Network Modelling</w:t>
      </w:r>
      <w:bookmarkEnd w:id="14"/>
    </w:p>
    <w:p w:rsidR="00DD754D" w:rsidRPr="0065146F" w:rsidRDefault="00DD754D" w:rsidP="00DD754D">
      <w:pPr>
        <w:pStyle w:val="BodyTextNEW"/>
      </w:pPr>
      <w:r w:rsidRPr="0065146F">
        <w:t>In order to carry out a thorough analysis of the main factors affecting Q demand, the corresponding distribution network models have to be produced. For this purpose, the available DNO network and monitoring data is used to create improved or semi-improve</w:t>
      </w:r>
      <w:r w:rsidR="008E29A5" w:rsidRPr="0065146F">
        <w:t>d models (see Deliverable 3</w:t>
      </w:r>
      <w:r w:rsidR="00613F58" w:rsidRPr="0065146F">
        <w:t xml:space="preserve"> </w:t>
      </w:r>
      <w:r w:rsidR="00613F58" w:rsidRPr="0065146F">
        <w:fldChar w:fldCharType="begin"/>
      </w:r>
      <w:r w:rsidR="00613F58" w:rsidRPr="0065146F">
        <w:instrText xml:space="preserve"> REF _Ref426916371 \r \h </w:instrText>
      </w:r>
      <w:r w:rsidR="0065146F">
        <w:instrText xml:space="preserve"> \* MERGEFORMAT </w:instrText>
      </w:r>
      <w:r w:rsidR="00613F58" w:rsidRPr="0065146F">
        <w:fldChar w:fldCharType="separate"/>
      </w:r>
      <w:r w:rsidR="007F1B56">
        <w:t>[13]</w:t>
      </w:r>
      <w:r w:rsidR="00613F58" w:rsidRPr="0065146F">
        <w:fldChar w:fldCharType="end"/>
      </w:r>
      <w:r w:rsidRPr="0065146F">
        <w:t>) that mimic the behavio</w:t>
      </w:r>
      <w:r w:rsidR="00EE0F4D" w:rsidRPr="0065146F">
        <w:t>u</w:t>
      </w:r>
      <w:r w:rsidRPr="0065146F">
        <w:t>r of the corresponding transmission-distribution interfaces.</w:t>
      </w:r>
    </w:p>
    <w:p w:rsidR="00DD754D" w:rsidRPr="0065146F" w:rsidRDefault="00DD754D" w:rsidP="00DD754D">
      <w:pPr>
        <w:pStyle w:val="BodyTextNEW"/>
      </w:pPr>
    </w:p>
    <w:p w:rsidR="004C0D54" w:rsidRPr="0065146F" w:rsidRDefault="00DD754D" w:rsidP="00DD754D">
      <w:pPr>
        <w:pStyle w:val="BodyTextNEW"/>
      </w:pPr>
      <w:r w:rsidRPr="0065146F">
        <w:t>Network data, such as line susceptances, that are crucial for the assessment of Q demand during periods of minimum load (due to the Q gains) might not</w:t>
      </w:r>
      <w:r w:rsidR="00DC3A6F" w:rsidRPr="0065146F">
        <w:t xml:space="preserve"> be</w:t>
      </w:r>
      <w:r w:rsidRPr="0065146F">
        <w:t xml:space="preserve"> considered adequately by DNOs, which traditionally focus on periods of peak demand. </w:t>
      </w:r>
    </w:p>
    <w:p w:rsidR="004C0D54" w:rsidRPr="0065146F" w:rsidRDefault="004C0D54" w:rsidP="00DD754D">
      <w:pPr>
        <w:pStyle w:val="BodyTextNEW"/>
      </w:pPr>
    </w:p>
    <w:p w:rsidR="00DD754D" w:rsidRPr="0065146F" w:rsidRDefault="00DD754D" w:rsidP="00DD754D">
      <w:pPr>
        <w:pStyle w:val="BodyTextNEW"/>
      </w:pPr>
      <w:r w:rsidRPr="0065146F">
        <w:t xml:space="preserve">In terms of monitoring data, in practice, not all BSPs and/or primary substations have available P and Q monitoring data. More </w:t>
      </w:r>
      <w:r w:rsidR="00DC3A6F" w:rsidRPr="0065146F">
        <w:t>specifically, there have been ca</w:t>
      </w:r>
      <w:r w:rsidRPr="0065146F">
        <w:t>ses where only apparent power (MVA) data are available, no monitoring devices are available, erroneous data have been recorded</w:t>
      </w:r>
      <w:r w:rsidR="007921D3" w:rsidRPr="0065146F">
        <w:t>,</w:t>
      </w:r>
      <w:r w:rsidRPr="0065146F">
        <w:t xml:space="preserve"> or confidentiality issues exist (e.g., generation profiles).</w:t>
      </w:r>
    </w:p>
    <w:p w:rsidR="00DD754D" w:rsidRPr="0065146F" w:rsidRDefault="00DD754D" w:rsidP="00DD754D">
      <w:pPr>
        <w:pStyle w:val="BodyTextNEW"/>
      </w:pPr>
    </w:p>
    <w:p w:rsidR="008105EC" w:rsidRPr="0065146F" w:rsidRDefault="00DD754D" w:rsidP="00DD754D">
      <w:pPr>
        <w:pStyle w:val="BodyTextNEW"/>
      </w:pPr>
      <w:r w:rsidRPr="0065146F">
        <w:t xml:space="preserve">Based on the above, Stage 2 proposes the production of improved network models </w:t>
      </w:r>
      <w:r w:rsidR="007921D3" w:rsidRPr="0065146F">
        <w:t>(</w:t>
      </w:r>
      <w:r w:rsidRPr="0065146F">
        <w:t xml:space="preserve">presented in detail in </w:t>
      </w:r>
      <w:r w:rsidR="00125C2E" w:rsidRPr="0065146F">
        <w:t xml:space="preserve">Deliverable 3 </w:t>
      </w:r>
      <w:r w:rsidR="007D5B91" w:rsidRPr="0065146F">
        <w:fldChar w:fldCharType="begin"/>
      </w:r>
      <w:r w:rsidR="007D5B91" w:rsidRPr="0065146F">
        <w:instrText xml:space="preserve"> REF _Ref426916371 \r \h </w:instrText>
      </w:r>
      <w:r w:rsidR="0065146F">
        <w:instrText xml:space="preserve"> \* MERGEFORMAT </w:instrText>
      </w:r>
      <w:r w:rsidR="007D5B91" w:rsidRPr="0065146F">
        <w:fldChar w:fldCharType="separate"/>
      </w:r>
      <w:r w:rsidR="007F1B56">
        <w:t>[13]</w:t>
      </w:r>
      <w:r w:rsidR="007D5B91" w:rsidRPr="0065146F">
        <w:fldChar w:fldCharType="end"/>
      </w:r>
      <w:r w:rsidRPr="0065146F">
        <w:t xml:space="preserve"> for Norton GSP </w:t>
      </w:r>
      <w:r w:rsidR="007921D3" w:rsidRPr="0065146F">
        <w:t>–</w:t>
      </w:r>
      <w:r w:rsidRPr="0065146F">
        <w:t xml:space="preserve">NP). This process can be summarized with the following </w:t>
      </w:r>
      <w:r w:rsidR="007921D3" w:rsidRPr="0065146F">
        <w:t>four</w:t>
      </w:r>
      <w:r w:rsidRPr="0065146F">
        <w:t xml:space="preserve"> steps:</w:t>
      </w:r>
    </w:p>
    <w:p w:rsidR="008105EC" w:rsidRPr="0065146F" w:rsidRDefault="008105EC" w:rsidP="008105EC">
      <w:pPr>
        <w:pStyle w:val="BodyTextNEW"/>
      </w:pPr>
    </w:p>
    <w:p w:rsidR="008105EC" w:rsidRPr="0065146F" w:rsidRDefault="008105EC" w:rsidP="008105EC">
      <w:pPr>
        <w:pStyle w:val="BodyTextNEW"/>
        <w:ind w:left="720"/>
      </w:pPr>
      <w:r w:rsidRPr="0065146F">
        <w:rPr>
          <w:u w:val="single"/>
        </w:rPr>
        <w:t>Step 1</w:t>
      </w:r>
      <w:r w:rsidRPr="0065146F">
        <w:t>: Perform daily simulations using the available DNO network and monitoring data (e.g., half-hourly) to identify the mismatch in P profiles (</w:t>
      </w:r>
      <w:r w:rsidRPr="0065146F">
        <w:rPr>
          <w:i/>
        </w:rPr>
        <w:t>P</w:t>
      </w:r>
      <w:r w:rsidRPr="0065146F">
        <w:rPr>
          <w:i/>
          <w:vertAlign w:val="subscript"/>
        </w:rPr>
        <w:t>mismatch</w:t>
      </w:r>
      <w:r w:rsidRPr="0065146F">
        <w:t xml:space="preserve">) between simulations and monitoring data at the </w:t>
      </w:r>
      <w:r w:rsidR="00F92A54" w:rsidRPr="0065146F">
        <w:t>GSP</w:t>
      </w:r>
      <w:r w:rsidRPr="0065146F">
        <w:t xml:space="preserve"> and intermediate substations</w:t>
      </w:r>
      <w:r w:rsidR="00F92A54" w:rsidRPr="0065146F">
        <w:t xml:space="preserve"> (BSPs and primary substations)</w:t>
      </w:r>
      <w:r w:rsidRPr="0065146F">
        <w:t>.</w:t>
      </w:r>
    </w:p>
    <w:p w:rsidR="008105EC" w:rsidRPr="0065146F" w:rsidRDefault="008105EC" w:rsidP="008105EC">
      <w:pPr>
        <w:pStyle w:val="BodyTextNEW"/>
        <w:ind w:left="720"/>
      </w:pPr>
    </w:p>
    <w:p w:rsidR="008105EC" w:rsidRPr="0065146F" w:rsidRDefault="008105EC" w:rsidP="008105EC">
      <w:pPr>
        <w:pStyle w:val="BodyTextNEW"/>
        <w:ind w:left="720"/>
      </w:pPr>
      <w:r w:rsidRPr="0065146F">
        <w:rPr>
          <w:u w:val="single"/>
        </w:rPr>
        <w:t>Step 2</w:t>
      </w:r>
      <w:r w:rsidRPr="0065146F">
        <w:t xml:space="preserve">: Minimize the </w:t>
      </w:r>
      <w:r w:rsidRPr="0065146F">
        <w:rPr>
          <w:i/>
        </w:rPr>
        <w:t>P</w:t>
      </w:r>
      <w:r w:rsidRPr="0065146F">
        <w:rPr>
          <w:i/>
          <w:vertAlign w:val="subscript"/>
        </w:rPr>
        <w:t>mismatch</w:t>
      </w:r>
      <w:r w:rsidRPr="0065146F">
        <w:t xml:space="preserve"> by allocating P </w:t>
      </w:r>
      <w:r w:rsidR="00CC525A" w:rsidRPr="0065146F">
        <w:t xml:space="preserve">and Q </w:t>
      </w:r>
      <w:r w:rsidRPr="0065146F">
        <w:t>profiles for loads and DG. This is done by adopting a</w:t>
      </w:r>
      <w:r w:rsidR="00AE1761" w:rsidRPr="0065146F">
        <w:t>n</w:t>
      </w:r>
      <w:r w:rsidRPr="0065146F">
        <w:t xml:space="preserve"> approach</w:t>
      </w:r>
      <w:r w:rsidR="00AE1761" w:rsidRPr="0065146F">
        <w:t xml:space="preserve"> that allocates load and generation profiles proportionally to the</w:t>
      </w:r>
      <w:r w:rsidRPr="0065146F">
        <w:t xml:space="preserve"> </w:t>
      </w:r>
      <w:r w:rsidR="00AE1761" w:rsidRPr="0065146F">
        <w:t>size</w:t>
      </w:r>
      <w:r w:rsidRPr="0065146F">
        <w:t xml:space="preserve"> of the corresponding BSPs and/or primary substations</w:t>
      </w:r>
      <w:r w:rsidR="00AE1761" w:rsidRPr="0065146F">
        <w:t xml:space="preserve"> (see Appendix C of Deliverable 3</w:t>
      </w:r>
      <w:r w:rsidR="003B0B63" w:rsidRPr="0065146F">
        <w:t xml:space="preserve"> </w:t>
      </w:r>
      <w:r w:rsidR="003B0B63" w:rsidRPr="0065146F">
        <w:fldChar w:fldCharType="begin"/>
      </w:r>
      <w:r w:rsidR="003B0B63" w:rsidRPr="0065146F">
        <w:instrText xml:space="preserve"> REF _Ref426916371 \r \h </w:instrText>
      </w:r>
      <w:r w:rsidR="0065146F">
        <w:instrText xml:space="preserve"> \* MERGEFORMAT </w:instrText>
      </w:r>
      <w:r w:rsidR="003B0B63" w:rsidRPr="0065146F">
        <w:fldChar w:fldCharType="separate"/>
      </w:r>
      <w:r w:rsidR="007F1B56">
        <w:t>[13]</w:t>
      </w:r>
      <w:r w:rsidR="003B0B63" w:rsidRPr="0065146F">
        <w:fldChar w:fldCharType="end"/>
      </w:r>
      <w:r w:rsidR="00AE1761" w:rsidRPr="0065146F">
        <w:t>).</w:t>
      </w:r>
    </w:p>
    <w:p w:rsidR="008105EC" w:rsidRPr="0065146F" w:rsidRDefault="008105EC" w:rsidP="008105EC">
      <w:pPr>
        <w:pStyle w:val="BodyTextNEW"/>
      </w:pPr>
    </w:p>
    <w:p w:rsidR="008105EC" w:rsidRPr="0065146F" w:rsidRDefault="008105EC" w:rsidP="008105EC">
      <w:pPr>
        <w:pStyle w:val="BodyTextNEW"/>
        <w:ind w:left="720"/>
      </w:pPr>
      <w:r w:rsidRPr="0065146F">
        <w:rPr>
          <w:u w:val="single"/>
        </w:rPr>
        <w:t>Step 3</w:t>
      </w:r>
      <w:r w:rsidRPr="0065146F">
        <w:t xml:space="preserve">: Match Q profiles at the </w:t>
      </w:r>
      <w:r w:rsidR="000A02CA" w:rsidRPr="0065146F">
        <w:t>GSP</w:t>
      </w:r>
      <w:r w:rsidRPr="0065146F">
        <w:t xml:space="preserve"> by updating line susceptances across all voltage levels. In the case that the type of lines is not available, this can be achieved iteratively starting from the assumption that all lines are overhead and then different cable penetrations are adopted progressively</w:t>
      </w:r>
      <w:r w:rsidR="00096E37" w:rsidRPr="0065146F">
        <w:t xml:space="preserve"> (see Deliverable 3 </w:t>
      </w:r>
      <w:r w:rsidR="00096E37" w:rsidRPr="0065146F">
        <w:fldChar w:fldCharType="begin"/>
      </w:r>
      <w:r w:rsidR="00096E37" w:rsidRPr="0065146F">
        <w:instrText xml:space="preserve"> REF _Ref426916371 \r \h </w:instrText>
      </w:r>
      <w:r w:rsidR="0065146F">
        <w:instrText xml:space="preserve"> \* MERGEFORMAT </w:instrText>
      </w:r>
      <w:r w:rsidR="00096E37" w:rsidRPr="0065146F">
        <w:fldChar w:fldCharType="separate"/>
      </w:r>
      <w:r w:rsidR="007F1B56">
        <w:t>[13]</w:t>
      </w:r>
      <w:r w:rsidR="00096E37" w:rsidRPr="0065146F">
        <w:fldChar w:fldCharType="end"/>
      </w:r>
      <w:r w:rsidR="00096E37" w:rsidRPr="0065146F">
        <w:t xml:space="preserve"> for details).</w:t>
      </w:r>
    </w:p>
    <w:p w:rsidR="008105EC" w:rsidRPr="0065146F" w:rsidRDefault="008105EC" w:rsidP="008105EC">
      <w:pPr>
        <w:pStyle w:val="BodyTextNEW"/>
        <w:ind w:left="720"/>
      </w:pPr>
    </w:p>
    <w:p w:rsidR="004C0D54" w:rsidRPr="0065146F" w:rsidRDefault="008105EC" w:rsidP="008105EC">
      <w:pPr>
        <w:pStyle w:val="BodyTextNEW"/>
        <w:ind w:left="720"/>
      </w:pPr>
      <w:r w:rsidRPr="0065146F">
        <w:rPr>
          <w:u w:val="single"/>
        </w:rPr>
        <w:t>Step 4</w:t>
      </w:r>
      <w:r w:rsidRPr="0065146F">
        <w:t>: To confirm the adequacy of the updated line susceptances repeat steps 1 and 2 for different days.</w:t>
      </w:r>
    </w:p>
    <w:p w:rsidR="008105EC" w:rsidRPr="0065146F" w:rsidRDefault="008105EC" w:rsidP="008105EC">
      <w:pPr>
        <w:pStyle w:val="Heading3"/>
      </w:pPr>
      <w:bookmarkStart w:id="15" w:name="_Toc427084526"/>
      <w:r w:rsidRPr="0065146F">
        <w:t>Stage 3: Network Planning</w:t>
      </w:r>
      <w:bookmarkEnd w:id="15"/>
    </w:p>
    <w:p w:rsidR="00145934" w:rsidRPr="0065146F" w:rsidRDefault="009C6E12" w:rsidP="008105EC">
      <w:pPr>
        <w:pStyle w:val="BodyTextNEW"/>
      </w:pPr>
      <w:r w:rsidRPr="0065146F">
        <w:t>S</w:t>
      </w:r>
      <w:r w:rsidR="0054134A" w:rsidRPr="0065146F">
        <w:t xml:space="preserve">cheduled network </w:t>
      </w:r>
      <w:r w:rsidR="00786D4D" w:rsidRPr="0065146F">
        <w:t>and demand changes, as well as</w:t>
      </w:r>
      <w:r w:rsidR="0054134A" w:rsidRPr="0065146F">
        <w:t xml:space="preserve"> DG penetrations can affect the future Q demand of the examined GSPs</w:t>
      </w:r>
      <w:r w:rsidRPr="0065146F">
        <w:t xml:space="preserve"> and therefore</w:t>
      </w:r>
      <w:r w:rsidR="0054134A" w:rsidRPr="0065146F">
        <w:t xml:space="preserve"> shoul</w:t>
      </w:r>
      <w:r w:rsidRPr="0065146F">
        <w:t>d be considered in the scenario-based assessment of future Q demand</w:t>
      </w:r>
      <w:r w:rsidR="002B4CC6" w:rsidRPr="0065146F">
        <w:t xml:space="preserve"> during minimum load</w:t>
      </w:r>
      <w:r w:rsidRPr="0065146F">
        <w:t>.</w:t>
      </w:r>
      <w:r w:rsidR="0094327C" w:rsidRPr="0065146F">
        <w:t xml:space="preserve"> </w:t>
      </w:r>
    </w:p>
    <w:p w:rsidR="00145934" w:rsidRPr="0065146F" w:rsidRDefault="00145934" w:rsidP="008105EC">
      <w:pPr>
        <w:pStyle w:val="BodyTextNEW"/>
      </w:pPr>
    </w:p>
    <w:p w:rsidR="008105EC" w:rsidRPr="0065146F" w:rsidRDefault="00EC55EE" w:rsidP="008105EC">
      <w:pPr>
        <w:pStyle w:val="BodyTextNEW"/>
      </w:pPr>
      <w:r w:rsidRPr="0065146F">
        <w:t>In the report of Deliverable 4</w:t>
      </w:r>
      <w:r w:rsidR="00A76B40" w:rsidRPr="0065146F">
        <w:t xml:space="preserve"> </w:t>
      </w:r>
      <w:r w:rsidR="00A76B40" w:rsidRPr="0065146F">
        <w:fldChar w:fldCharType="begin"/>
      </w:r>
      <w:r w:rsidR="00A76B40" w:rsidRPr="0065146F">
        <w:instrText xml:space="preserve"> REF _Ref426895413 \r \h </w:instrText>
      </w:r>
      <w:r w:rsidR="0065146F">
        <w:instrText xml:space="preserve"> \* MERGEFORMAT </w:instrText>
      </w:r>
      <w:r w:rsidR="00A76B40" w:rsidRPr="0065146F">
        <w:fldChar w:fldCharType="separate"/>
      </w:r>
      <w:r w:rsidR="007F1B56">
        <w:t>[3]</w:t>
      </w:r>
      <w:r w:rsidR="00A76B40" w:rsidRPr="0065146F">
        <w:fldChar w:fldCharType="end"/>
      </w:r>
      <w:r w:rsidRPr="0065146F">
        <w:t xml:space="preserve"> the scenario-based assessment of future Q</w:t>
      </w:r>
      <w:r w:rsidR="00096E37" w:rsidRPr="0065146F">
        <w:t xml:space="preserve"> demand at the examined GSPs (seven </w:t>
      </w:r>
      <w:r w:rsidRPr="0065146F">
        <w:t xml:space="preserve">in total) </w:t>
      </w:r>
      <w:r w:rsidR="001C406B" w:rsidRPr="0065146F">
        <w:t>takes into account future PV penetrations according to</w:t>
      </w:r>
      <w:r w:rsidRPr="0065146F">
        <w:t xml:space="preserve"> </w:t>
      </w:r>
      <w:r w:rsidR="00096E37" w:rsidRPr="0065146F">
        <w:t xml:space="preserve">the </w:t>
      </w:r>
      <w:r w:rsidRPr="0065146F">
        <w:t>Future Energy Scenarios</w:t>
      </w:r>
      <w:r w:rsidR="001C406B" w:rsidRPr="0065146F">
        <w:t xml:space="preserve"> (FES)</w:t>
      </w:r>
      <w:r w:rsidRPr="0065146F">
        <w:t xml:space="preserve"> of National Grid</w:t>
      </w:r>
      <w:r w:rsidR="00A76B40" w:rsidRPr="0065146F">
        <w:t xml:space="preserve"> </w:t>
      </w:r>
      <w:r w:rsidR="00A76B40" w:rsidRPr="0065146F">
        <w:fldChar w:fldCharType="begin"/>
      </w:r>
      <w:r w:rsidR="00A76B40" w:rsidRPr="0065146F">
        <w:instrText xml:space="preserve"> REF _Ref426916521 \r \h </w:instrText>
      </w:r>
      <w:r w:rsidR="0065146F">
        <w:instrText xml:space="preserve"> \* MERGEFORMAT </w:instrText>
      </w:r>
      <w:r w:rsidR="00A76B40" w:rsidRPr="0065146F">
        <w:fldChar w:fldCharType="separate"/>
      </w:r>
      <w:r w:rsidR="007F1B56">
        <w:t>[14]</w:t>
      </w:r>
      <w:r w:rsidR="00A76B40" w:rsidRPr="0065146F">
        <w:fldChar w:fldCharType="end"/>
      </w:r>
      <w:r w:rsidRPr="0065146F">
        <w:t xml:space="preserve">. Apart from </w:t>
      </w:r>
      <w:r w:rsidR="001C406B" w:rsidRPr="0065146F">
        <w:t xml:space="preserve">the </w:t>
      </w:r>
      <w:r w:rsidRPr="0065146F">
        <w:t>FES, any available information from National Grid or DNO netwo</w:t>
      </w:r>
      <w:r w:rsidR="00096E37" w:rsidRPr="0065146F">
        <w:t>rk planners regarding scheduled/</w:t>
      </w:r>
      <w:r w:rsidRPr="0065146F">
        <w:t>future network, generation and demand changes need to be considered in the assessment of future reactive demand.</w:t>
      </w:r>
      <w:r w:rsidR="008105EC" w:rsidRPr="0065146F">
        <w:t xml:space="preserve"> </w:t>
      </w:r>
    </w:p>
    <w:p w:rsidR="008105EC" w:rsidRPr="0065146F" w:rsidRDefault="008105EC" w:rsidP="008105EC">
      <w:pPr>
        <w:pStyle w:val="BodyTextNEW"/>
      </w:pPr>
    </w:p>
    <w:p w:rsidR="008105EC" w:rsidRPr="0065146F" w:rsidRDefault="008105EC" w:rsidP="008105EC">
      <w:pPr>
        <w:pStyle w:val="BodyTextNEW"/>
      </w:pPr>
      <w:r w:rsidRPr="0065146F">
        <w:t xml:space="preserve">More specifically, the following information from </w:t>
      </w:r>
      <w:r w:rsidR="007C1DF1" w:rsidRPr="0065146F">
        <w:t>National Grid</w:t>
      </w:r>
      <w:r w:rsidR="00145934" w:rsidRPr="0065146F">
        <w:t xml:space="preserve"> and </w:t>
      </w:r>
      <w:r w:rsidRPr="0065146F">
        <w:t>DNO network planners should be taken into account:</w:t>
      </w:r>
    </w:p>
    <w:p w:rsidR="008105EC" w:rsidRPr="0065146F" w:rsidRDefault="008105EC" w:rsidP="00846FF2">
      <w:pPr>
        <w:pStyle w:val="BodyTextNEW"/>
        <w:numPr>
          <w:ilvl w:val="0"/>
          <w:numId w:val="16"/>
        </w:numPr>
      </w:pPr>
      <w:r w:rsidRPr="0065146F">
        <w:t>installation of new power cables (particularly upstream 33kV);</w:t>
      </w:r>
    </w:p>
    <w:p w:rsidR="008105EC" w:rsidRPr="0065146F" w:rsidRDefault="008105EC" w:rsidP="00846FF2">
      <w:pPr>
        <w:pStyle w:val="BodyTextNEW"/>
        <w:numPr>
          <w:ilvl w:val="0"/>
          <w:numId w:val="16"/>
        </w:numPr>
      </w:pPr>
      <w:r w:rsidRPr="0065146F">
        <w:t>replacements of overhead lines with power cables;</w:t>
      </w:r>
    </w:p>
    <w:p w:rsidR="008105EC" w:rsidRPr="0065146F" w:rsidRDefault="008105EC" w:rsidP="00846FF2">
      <w:pPr>
        <w:pStyle w:val="BodyTextNEW"/>
        <w:numPr>
          <w:ilvl w:val="0"/>
          <w:numId w:val="16"/>
        </w:numPr>
      </w:pPr>
      <w:r w:rsidRPr="0065146F">
        <w:t>network reconfigurations that affect the loadings of circuits (particularly upstream 33kV);</w:t>
      </w:r>
    </w:p>
    <w:p w:rsidR="008105EC" w:rsidRPr="0065146F" w:rsidRDefault="008105EC" w:rsidP="00846FF2">
      <w:pPr>
        <w:pStyle w:val="BodyTextNEW"/>
        <w:numPr>
          <w:ilvl w:val="0"/>
          <w:numId w:val="16"/>
        </w:numPr>
      </w:pPr>
      <w:r w:rsidRPr="0065146F">
        <w:t>installation of capacitor banks;</w:t>
      </w:r>
    </w:p>
    <w:p w:rsidR="008105EC" w:rsidRPr="0065146F" w:rsidRDefault="008105EC" w:rsidP="00846FF2">
      <w:pPr>
        <w:pStyle w:val="BodyTextNEW"/>
        <w:numPr>
          <w:ilvl w:val="0"/>
          <w:numId w:val="16"/>
        </w:numPr>
      </w:pPr>
      <w:r w:rsidRPr="0065146F">
        <w:lastRenderedPageBreak/>
        <w:t>penetration of small and medium-size renewables (e.g., PV and wind generation); and,</w:t>
      </w:r>
    </w:p>
    <w:p w:rsidR="008105EC" w:rsidRPr="0065146F" w:rsidRDefault="009968A7" w:rsidP="00846FF2">
      <w:pPr>
        <w:pStyle w:val="BodyTextNEW"/>
        <w:numPr>
          <w:ilvl w:val="0"/>
          <w:numId w:val="16"/>
        </w:numPr>
      </w:pPr>
      <w:r w:rsidRPr="0065146F">
        <w:t>connection</w:t>
      </w:r>
      <w:r w:rsidR="008105EC" w:rsidRPr="0065146F">
        <w:t xml:space="preserve"> of other DG </w:t>
      </w:r>
      <w:r w:rsidRPr="0065146F">
        <w:t xml:space="preserve">plants </w:t>
      </w:r>
      <w:r w:rsidR="008105EC" w:rsidRPr="0065146F">
        <w:t>(e.g. CHP units).</w:t>
      </w:r>
    </w:p>
    <w:p w:rsidR="008105EC" w:rsidRPr="0065146F" w:rsidRDefault="008105EC" w:rsidP="008105EC">
      <w:pPr>
        <w:pStyle w:val="Heading3"/>
      </w:pPr>
      <w:bookmarkStart w:id="16" w:name="_Toc427084527"/>
      <w:r w:rsidRPr="0065146F">
        <w:t>Stage 4: Future Reactive Power Demand</w:t>
      </w:r>
      <w:bookmarkEnd w:id="16"/>
    </w:p>
    <w:p w:rsidR="001D62C6" w:rsidRPr="0065146F" w:rsidRDefault="001D62C6" w:rsidP="001D62C6">
      <w:pPr>
        <w:pStyle w:val="BodyTextNEW"/>
      </w:pPr>
      <w:r w:rsidRPr="0065146F">
        <w:t>Having</w:t>
      </w:r>
      <w:r w:rsidR="005669C1" w:rsidRPr="0065146F">
        <w:t xml:space="preserve"> accomplished the processes of S</w:t>
      </w:r>
      <w:r w:rsidRPr="0065146F">
        <w:t>tages 1 to 3, the scenario-based assessment of the future Q demand at GSPs during mini</w:t>
      </w:r>
      <w:r w:rsidR="005128BF" w:rsidRPr="0065146F">
        <w:t>mum load can be carried out in S</w:t>
      </w:r>
      <w:r w:rsidRPr="0065146F">
        <w:t>tage 4. First, the different scenarios need to be defined, as described in the report of Deliverable 4</w:t>
      </w:r>
      <w:r w:rsidR="0031675E" w:rsidRPr="0065146F">
        <w:t xml:space="preserve"> </w:t>
      </w:r>
      <w:r w:rsidR="0031675E" w:rsidRPr="0065146F">
        <w:fldChar w:fldCharType="begin"/>
      </w:r>
      <w:r w:rsidR="0031675E" w:rsidRPr="0065146F">
        <w:instrText xml:space="preserve"> REF _Ref426895413 \r \h </w:instrText>
      </w:r>
      <w:r w:rsidR="0065146F">
        <w:instrText xml:space="preserve"> \* MERGEFORMAT </w:instrText>
      </w:r>
      <w:r w:rsidR="0031675E" w:rsidRPr="0065146F">
        <w:fldChar w:fldCharType="separate"/>
      </w:r>
      <w:r w:rsidR="007F1B56">
        <w:t>[3]</w:t>
      </w:r>
      <w:r w:rsidR="0031675E" w:rsidRPr="0065146F">
        <w:fldChar w:fldCharType="end"/>
      </w:r>
      <w:r w:rsidRPr="0065146F">
        <w:t xml:space="preserve">. In a similar approach with that of the European Network of </w:t>
      </w:r>
      <w:r w:rsidR="006D0FBF" w:rsidRPr="0065146F">
        <w:t>Transmission System Operators</w:t>
      </w:r>
      <w:r w:rsidRPr="0065146F">
        <w:t xml:space="preserve"> for Electricity (ENTSO-E) </w:t>
      </w:r>
      <w:r w:rsidR="0031675E" w:rsidRPr="0065146F">
        <w:fldChar w:fldCharType="begin"/>
      </w:r>
      <w:r w:rsidR="0031675E" w:rsidRPr="0065146F">
        <w:instrText xml:space="preserve"> REF _Ref426916556 \r \h </w:instrText>
      </w:r>
      <w:r w:rsidR="0065146F">
        <w:instrText xml:space="preserve"> \* MERGEFORMAT </w:instrText>
      </w:r>
      <w:r w:rsidR="0031675E" w:rsidRPr="0065146F">
        <w:fldChar w:fldCharType="separate"/>
      </w:r>
      <w:r w:rsidR="007F1B56">
        <w:t>[15]</w:t>
      </w:r>
      <w:r w:rsidR="0031675E" w:rsidRPr="0065146F">
        <w:fldChar w:fldCharType="end"/>
      </w:r>
      <w:r w:rsidR="0031675E" w:rsidRPr="0065146F">
        <w:t xml:space="preserve"> </w:t>
      </w:r>
      <w:r w:rsidRPr="0065146F">
        <w:t>and the National Grid’s FES</w:t>
      </w:r>
      <w:r w:rsidR="0031675E" w:rsidRPr="0065146F">
        <w:t xml:space="preserve"> </w:t>
      </w:r>
      <w:r w:rsidR="0031675E" w:rsidRPr="0065146F">
        <w:fldChar w:fldCharType="begin"/>
      </w:r>
      <w:r w:rsidR="0031675E" w:rsidRPr="0065146F">
        <w:instrText xml:space="preserve"> REF _Ref426916521 \r \h </w:instrText>
      </w:r>
      <w:r w:rsidR="0065146F">
        <w:instrText xml:space="preserve"> \* MERGEFORMAT </w:instrText>
      </w:r>
      <w:r w:rsidR="0031675E" w:rsidRPr="0065146F">
        <w:fldChar w:fldCharType="separate"/>
      </w:r>
      <w:r w:rsidR="007F1B56">
        <w:t>[14]</w:t>
      </w:r>
      <w:r w:rsidR="0031675E" w:rsidRPr="0065146F">
        <w:fldChar w:fldCharType="end"/>
      </w:r>
      <w:r w:rsidRPr="0065146F">
        <w:t xml:space="preserve">, the uncertainties regarding economic growth conditions and support on policies and regulations towards more sustainable energy systems are considered. </w:t>
      </w:r>
    </w:p>
    <w:p w:rsidR="001D62C6" w:rsidRPr="0065146F" w:rsidRDefault="001D62C6" w:rsidP="001D62C6">
      <w:pPr>
        <w:pStyle w:val="BodyTextNEW"/>
      </w:pPr>
    </w:p>
    <w:p w:rsidR="00177333" w:rsidRPr="0065146F" w:rsidRDefault="001D62C6" w:rsidP="00A95369">
      <w:pPr>
        <w:pStyle w:val="BodyTextNEW"/>
      </w:pPr>
      <w:r w:rsidRPr="0065146F">
        <w:t xml:space="preserve">Both ENTSO-E and National Grid carry out impact analyses using four future scenarios. Three of these scenarios that consider slow progression, fast progression and significant DG penetration are also included in the proposed methodology. Two extra scenarios are defined in order to have a final set of scenarios that also incorporate </w:t>
      </w:r>
      <w:r w:rsidR="008D1406" w:rsidRPr="0065146F">
        <w:t>current trends and practices</w:t>
      </w:r>
      <w:r w:rsidRPr="0065146F">
        <w:t xml:space="preserve"> (</w:t>
      </w:r>
      <w:r w:rsidR="00177333" w:rsidRPr="0065146F">
        <w:t>“</w:t>
      </w:r>
      <w:r w:rsidRPr="0065146F">
        <w:t>Existing Trends</w:t>
      </w:r>
      <w:r w:rsidR="00177333" w:rsidRPr="0065146F">
        <w:t>”</w:t>
      </w:r>
      <w:r w:rsidRPr="0065146F">
        <w:t xml:space="preserve"> scenario) and the effects from </w:t>
      </w:r>
      <w:r w:rsidR="008D1406" w:rsidRPr="0065146F">
        <w:t>loads becoming</w:t>
      </w:r>
      <w:r w:rsidRPr="0065146F">
        <w:t xml:space="preserve"> </w:t>
      </w:r>
      <w:r w:rsidR="008D1406" w:rsidRPr="0065146F">
        <w:t xml:space="preserve">even </w:t>
      </w:r>
      <w:r w:rsidRPr="0065146F">
        <w:t xml:space="preserve">less inductive (or even capacitive) downstream primary substations </w:t>
      </w:r>
      <w:r w:rsidR="008D1406" w:rsidRPr="0065146F">
        <w:t xml:space="preserve">due to energy efficiency measures </w:t>
      </w:r>
      <w:r w:rsidRPr="0065146F">
        <w:t>(</w:t>
      </w:r>
      <w:r w:rsidR="00204FFA" w:rsidRPr="0065146F">
        <w:t>“</w:t>
      </w:r>
      <w:r w:rsidRPr="0065146F">
        <w:t>Effective Loads</w:t>
      </w:r>
      <w:r w:rsidR="00204FFA" w:rsidRPr="0065146F">
        <w:t>”</w:t>
      </w:r>
      <w:r w:rsidR="008D1406" w:rsidRPr="0065146F">
        <w:t xml:space="preserve"> scenario).</w:t>
      </w:r>
    </w:p>
    <w:p w:rsidR="00177333" w:rsidRPr="0065146F" w:rsidRDefault="00177333" w:rsidP="00A95369">
      <w:pPr>
        <w:pStyle w:val="BodyTextNEW"/>
      </w:pPr>
    </w:p>
    <w:p w:rsidR="00A95369" w:rsidRPr="0065146F" w:rsidRDefault="00177333" w:rsidP="00A95369">
      <w:pPr>
        <w:pStyle w:val="BodyTextNEW"/>
      </w:pPr>
      <w:r w:rsidRPr="0065146F">
        <w:t xml:space="preserve">In </w:t>
      </w:r>
      <w:r w:rsidR="008D1406" w:rsidRPr="0065146F">
        <w:t xml:space="preserve">the </w:t>
      </w:r>
      <w:r w:rsidRPr="0065146F">
        <w:t>REACT project t</w:t>
      </w:r>
      <w:r w:rsidR="001D62C6" w:rsidRPr="0065146F">
        <w:t>he five trend-based scenarios have been defined in the report of Deliverable 4</w:t>
      </w:r>
      <w:r w:rsidR="00FD7516" w:rsidRPr="0065146F">
        <w:t xml:space="preserve"> </w:t>
      </w:r>
      <w:r w:rsidR="00FD7516" w:rsidRPr="0065146F">
        <w:fldChar w:fldCharType="begin"/>
      </w:r>
      <w:r w:rsidR="00FD7516" w:rsidRPr="0065146F">
        <w:instrText xml:space="preserve"> REF _Ref426895413 \r \h </w:instrText>
      </w:r>
      <w:r w:rsidR="0065146F">
        <w:instrText xml:space="preserve"> \* MERGEFORMAT </w:instrText>
      </w:r>
      <w:r w:rsidR="00FD7516" w:rsidRPr="0065146F">
        <w:fldChar w:fldCharType="separate"/>
      </w:r>
      <w:r w:rsidR="007F1B56">
        <w:t>[3]</w:t>
      </w:r>
      <w:r w:rsidR="00FD7516" w:rsidRPr="0065146F">
        <w:fldChar w:fldCharType="end"/>
      </w:r>
      <w:r w:rsidR="001D62C6" w:rsidRPr="0065146F">
        <w:t xml:space="preserve">. </w:t>
      </w:r>
      <w:r w:rsidR="00A95369" w:rsidRPr="0065146F">
        <w:t>The scenarios</w:t>
      </w:r>
      <w:r w:rsidRPr="0065146F">
        <w:t xml:space="preserve"> that have been used to assess future Q demand at GSPs across all DNOs during minimum load are</w:t>
      </w:r>
      <w:r w:rsidR="00A95369" w:rsidRPr="0065146F">
        <w:t>:</w:t>
      </w:r>
    </w:p>
    <w:p w:rsidR="00A95369" w:rsidRPr="0065146F" w:rsidRDefault="00A95369" w:rsidP="00A95369">
      <w:pPr>
        <w:pStyle w:val="BodyTextNEW"/>
      </w:pPr>
    </w:p>
    <w:p w:rsidR="00A95369" w:rsidRPr="0065146F" w:rsidRDefault="00A95369" w:rsidP="00846FF2">
      <w:pPr>
        <w:pStyle w:val="BodyTextNEW"/>
        <w:numPr>
          <w:ilvl w:val="0"/>
          <w:numId w:val="14"/>
        </w:numPr>
      </w:pPr>
      <w:r w:rsidRPr="0065146F">
        <w:t>“</w:t>
      </w:r>
      <w:r w:rsidRPr="0065146F">
        <w:rPr>
          <w:u w:val="single"/>
        </w:rPr>
        <w:t>Existing Trends”</w:t>
      </w:r>
      <w:r w:rsidRPr="0065146F">
        <w:t xml:space="preserve">: This is </w:t>
      </w:r>
      <w:r w:rsidR="00500993" w:rsidRPr="0065146F">
        <w:t xml:space="preserve">what can be considered as </w:t>
      </w:r>
      <w:r w:rsidRPr="0065146F">
        <w:t>t</w:t>
      </w:r>
      <w:r w:rsidR="00500993" w:rsidRPr="0065146F">
        <w:t>he</w:t>
      </w:r>
      <w:r w:rsidRPr="0065146F">
        <w:t xml:space="preserve"> </w:t>
      </w:r>
      <w:r w:rsidRPr="0065146F">
        <w:rPr>
          <w:i/>
        </w:rPr>
        <w:t>business as usual</w:t>
      </w:r>
      <w:r w:rsidRPr="0065146F">
        <w:t xml:space="preserve"> scenario </w:t>
      </w:r>
      <w:r w:rsidR="00500993" w:rsidRPr="0065146F">
        <w:t>taking into account</w:t>
      </w:r>
      <w:r w:rsidRPr="0065146F">
        <w:t xml:space="preserve"> </w:t>
      </w:r>
      <w:r w:rsidR="00500993" w:rsidRPr="0065146F">
        <w:t xml:space="preserve">the </w:t>
      </w:r>
      <w:r w:rsidRPr="0065146F">
        <w:t>continuation of the identified historic trends</w:t>
      </w:r>
      <w:r w:rsidR="00C438E1" w:rsidRPr="0065146F">
        <w:t xml:space="preserve"> (Stage 1)</w:t>
      </w:r>
      <w:r w:rsidRPr="0065146F">
        <w:t xml:space="preserve"> in the P and Q demands of primary substations.</w:t>
      </w:r>
      <w:r w:rsidR="00E833B0" w:rsidRPr="0065146F">
        <w:t xml:space="preserve"> </w:t>
      </w:r>
      <w:r w:rsidR="00177333" w:rsidRPr="0065146F">
        <w:t>T</w:t>
      </w:r>
      <w:r w:rsidRPr="0065146F">
        <w:t xml:space="preserve">he future trend in </w:t>
      </w:r>
      <w:r w:rsidR="00177333" w:rsidRPr="0065146F">
        <w:t>PV</w:t>
      </w:r>
      <w:r w:rsidRPr="0065146F">
        <w:t xml:space="preserve"> penetration</w:t>
      </w:r>
      <w:r w:rsidR="00177333" w:rsidRPr="0065146F">
        <w:t>s</w:t>
      </w:r>
      <w:r w:rsidRPr="0065146F">
        <w:t xml:space="preserve"> is considered to be in the middle of the </w:t>
      </w:r>
      <w:r w:rsidR="00177333" w:rsidRPr="0065146F">
        <w:t>expected</w:t>
      </w:r>
      <w:r w:rsidRPr="0065146F">
        <w:t xml:space="preserve"> range</w:t>
      </w:r>
      <w:r w:rsidR="00177333" w:rsidRPr="0065146F">
        <w:t xml:space="preserve"> according to National Grid FES</w:t>
      </w:r>
      <w:r w:rsidR="00704AA5" w:rsidRPr="0065146F">
        <w:t xml:space="preserve"> </w:t>
      </w:r>
      <w:r w:rsidR="00704AA5" w:rsidRPr="0065146F">
        <w:fldChar w:fldCharType="begin"/>
      </w:r>
      <w:r w:rsidR="00704AA5" w:rsidRPr="0065146F">
        <w:instrText xml:space="preserve"> REF _Ref426916521 \r \h </w:instrText>
      </w:r>
      <w:r w:rsidR="0065146F">
        <w:instrText xml:space="preserve"> \* MERGEFORMAT </w:instrText>
      </w:r>
      <w:r w:rsidR="00704AA5" w:rsidRPr="0065146F">
        <w:fldChar w:fldCharType="separate"/>
      </w:r>
      <w:r w:rsidR="007F1B56">
        <w:t>[14]</w:t>
      </w:r>
      <w:r w:rsidR="00704AA5" w:rsidRPr="0065146F">
        <w:fldChar w:fldCharType="end"/>
      </w:r>
      <w:r w:rsidRPr="0065146F">
        <w:t>. No future network changes are considered from GSPs (132kV) downstream to primary substations.</w:t>
      </w:r>
    </w:p>
    <w:p w:rsidR="00A95369" w:rsidRPr="0065146F" w:rsidRDefault="00A95369" w:rsidP="00A95369">
      <w:pPr>
        <w:pStyle w:val="BodyTextNEW"/>
        <w:ind w:left="720"/>
      </w:pPr>
    </w:p>
    <w:p w:rsidR="00A95369" w:rsidRPr="0065146F" w:rsidRDefault="00A95369" w:rsidP="00846FF2">
      <w:pPr>
        <w:pStyle w:val="BodyTextNEW"/>
        <w:numPr>
          <w:ilvl w:val="0"/>
          <w:numId w:val="14"/>
        </w:numPr>
      </w:pPr>
      <w:r w:rsidRPr="0065146F">
        <w:rPr>
          <w:u w:val="single"/>
        </w:rPr>
        <w:t>“Go Green Scenario”</w:t>
      </w:r>
      <w:r w:rsidRPr="0065146F">
        <w:t xml:space="preserve">: Policies and regulations towards more sustainable energy systems are taken into account in this scenario. This scenario is different from the “Existing Trends” scenario in the sense of considering </w:t>
      </w:r>
      <w:r w:rsidR="00500993" w:rsidRPr="0065146F">
        <w:t xml:space="preserve">higher future PV penetrations </w:t>
      </w:r>
      <w:r w:rsidRPr="0065146F">
        <w:t>(maximum PV penetration trend according to FES).</w:t>
      </w:r>
    </w:p>
    <w:p w:rsidR="00A95369" w:rsidRPr="0065146F" w:rsidRDefault="00A95369" w:rsidP="00A95369">
      <w:pPr>
        <w:pStyle w:val="BodyTextNEW"/>
        <w:ind w:left="720"/>
      </w:pPr>
    </w:p>
    <w:p w:rsidR="00A95369" w:rsidRPr="0065146F" w:rsidRDefault="00A95369" w:rsidP="00846FF2">
      <w:pPr>
        <w:pStyle w:val="BodyTextNEW"/>
        <w:numPr>
          <w:ilvl w:val="0"/>
          <w:numId w:val="14"/>
        </w:numPr>
      </w:pPr>
      <w:r w:rsidRPr="0065146F">
        <w:rPr>
          <w:u w:val="single"/>
        </w:rPr>
        <w:t>“Effective Loads”:</w:t>
      </w:r>
      <w:r w:rsidRPr="0065146F">
        <w:t xml:space="preserve"> High future economic growth trends are taken into account in this scenario. This scenario is different from the “Existing Trends” scenario in the sense of considering less inductive or even capacitive future loadings of primary substations</w:t>
      </w:r>
      <w:r w:rsidR="00500993" w:rsidRPr="0065146F">
        <w:t xml:space="preserve"> due to energy efficiency measures</w:t>
      </w:r>
      <w:r w:rsidRPr="0065146F">
        <w:t>. Therefore, a more acute future Q/P ratio decline in primary demand during minimum load is considered.</w:t>
      </w:r>
    </w:p>
    <w:p w:rsidR="00A95369" w:rsidRPr="0065146F" w:rsidRDefault="00A95369" w:rsidP="00A95369">
      <w:pPr>
        <w:pStyle w:val="BodyTextNEW"/>
        <w:ind w:left="720"/>
      </w:pPr>
    </w:p>
    <w:p w:rsidR="00A95369" w:rsidRPr="0065146F" w:rsidRDefault="00A95369" w:rsidP="00846FF2">
      <w:pPr>
        <w:pStyle w:val="BodyTextNEW"/>
        <w:numPr>
          <w:ilvl w:val="0"/>
          <w:numId w:val="14"/>
        </w:numPr>
      </w:pPr>
      <w:r w:rsidRPr="0065146F">
        <w:rPr>
          <w:u w:val="single"/>
        </w:rPr>
        <w:t>“Slow Progression”:</w:t>
      </w:r>
      <w:r w:rsidRPr="0065146F">
        <w:t xml:space="preserve"> Slow future economic growth trends together with weak policies towards more sustainable energy systems are taken into account in this scenario. Therefore, less declining Q/P ratios in future P and Q demand of primary substations during minimum load and slower PV penetration trends (minimum future PV penetration trend according to FES) from the “Existing Trends” scenario are considered.</w:t>
      </w:r>
    </w:p>
    <w:p w:rsidR="00A95369" w:rsidRPr="0065146F" w:rsidRDefault="00A95369" w:rsidP="00A95369">
      <w:pPr>
        <w:pStyle w:val="BodyTextNEW"/>
        <w:ind w:left="720"/>
      </w:pPr>
    </w:p>
    <w:p w:rsidR="001D62C6" w:rsidRPr="0065146F" w:rsidRDefault="00A95369" w:rsidP="00846FF2">
      <w:pPr>
        <w:pStyle w:val="BodyTextNEW"/>
        <w:numPr>
          <w:ilvl w:val="0"/>
          <w:numId w:val="14"/>
        </w:numPr>
      </w:pPr>
      <w:r w:rsidRPr="0065146F">
        <w:rPr>
          <w:u w:val="single"/>
        </w:rPr>
        <w:t>“Fast Progression”:</w:t>
      </w:r>
      <w:r w:rsidRPr="0065146F">
        <w:t xml:space="preserve"> High future economic growth trends together with strong policies and regulations towards more sustainable energy systems are considered in this scenario. </w:t>
      </w:r>
      <w:r w:rsidR="00111453" w:rsidRPr="0065146F">
        <w:t>T</w:t>
      </w:r>
      <w:r w:rsidRPr="0065146F">
        <w:t>he significant PV penetration trends of “Go Green” scenario and the Q/P ratio declining trends of primary demand in “Effective Loads” are considered. Since this corresponds to the worst case scenario, it is the only scenario considering replacements of 33kV overhead lines with cables.</w:t>
      </w:r>
    </w:p>
    <w:p w:rsidR="001D62C6" w:rsidRPr="0065146F" w:rsidRDefault="001D62C6" w:rsidP="001D62C6">
      <w:pPr>
        <w:pStyle w:val="BodyTextNEW"/>
      </w:pPr>
    </w:p>
    <w:p w:rsidR="000674FE" w:rsidRPr="0065146F" w:rsidRDefault="00C438E1" w:rsidP="001D62C6">
      <w:pPr>
        <w:pStyle w:val="BodyTextNEW"/>
      </w:pPr>
      <w:r w:rsidRPr="0065146F">
        <w:t>Having defined the scenarios, the improved or semi-improved network models (Stage 2) can be used in daily time-series simulations to assess future Q demand at GSPs</w:t>
      </w:r>
      <w:r w:rsidR="000674FE" w:rsidRPr="0065146F">
        <w:t>.</w:t>
      </w:r>
    </w:p>
    <w:p w:rsidR="008105EC" w:rsidRPr="0065146F" w:rsidRDefault="008105EC" w:rsidP="008105EC">
      <w:pPr>
        <w:pStyle w:val="Heading2"/>
      </w:pPr>
      <w:bookmarkStart w:id="17" w:name="_Toc427084528"/>
      <w:r w:rsidRPr="0065146F">
        <w:lastRenderedPageBreak/>
        <w:t>Summary</w:t>
      </w:r>
      <w:bookmarkEnd w:id="17"/>
    </w:p>
    <w:p w:rsidR="008105EC" w:rsidRPr="0065146F" w:rsidRDefault="00DD05F1" w:rsidP="008105EC">
      <w:pPr>
        <w:pStyle w:val="BodyTextNEW"/>
      </w:pPr>
      <w:r w:rsidRPr="0065146F">
        <w:t>In summary,</w:t>
      </w:r>
      <w:r w:rsidR="008105EC" w:rsidRPr="0065146F">
        <w:t xml:space="preserve"> the proposed framework to assess future reactive power demand at GSPs during periods of minimum load</w:t>
      </w:r>
      <w:r w:rsidRPr="0065146F">
        <w:t xml:space="preserve"> has the following characteristics</w:t>
      </w:r>
      <w:r w:rsidR="008105EC" w:rsidRPr="0065146F">
        <w:t>:</w:t>
      </w:r>
    </w:p>
    <w:p w:rsidR="00287432" w:rsidRPr="0065146F" w:rsidRDefault="00DF68A7" w:rsidP="00287432">
      <w:pPr>
        <w:pStyle w:val="BodyTextNEW"/>
        <w:numPr>
          <w:ilvl w:val="0"/>
          <w:numId w:val="15"/>
        </w:numPr>
      </w:pPr>
      <w:r w:rsidRPr="0065146F">
        <w:t>u</w:t>
      </w:r>
      <w:r w:rsidR="005C20B2" w:rsidRPr="0065146F">
        <w:t xml:space="preserve">nlike traditional approaches </w:t>
      </w:r>
      <w:r w:rsidR="007D150F" w:rsidRPr="0065146F">
        <w:t xml:space="preserve">followed </w:t>
      </w:r>
      <w:r w:rsidR="005C20B2" w:rsidRPr="0065146F">
        <w:t>by National Grid and</w:t>
      </w:r>
      <w:r w:rsidRPr="0065146F">
        <w:t>, in general, t</w:t>
      </w:r>
      <w:r w:rsidR="005C20B2" w:rsidRPr="0065146F">
        <w:t>ransmission operators</w:t>
      </w:r>
      <w:r w:rsidRPr="0065146F">
        <w:t xml:space="preserve"> around the world,</w:t>
      </w:r>
      <w:r w:rsidR="005C20B2" w:rsidRPr="0065146F">
        <w:t xml:space="preserve"> </w:t>
      </w:r>
      <w:r w:rsidRPr="0065146F">
        <w:t>the proposed framework</w:t>
      </w:r>
      <w:r w:rsidR="00287432" w:rsidRPr="0065146F">
        <w:t xml:space="preserve"> </w:t>
      </w:r>
      <w:r w:rsidR="00A971FF" w:rsidRPr="0065146F">
        <w:t>uses</w:t>
      </w:r>
      <w:r w:rsidRPr="0065146F">
        <w:t xml:space="preserve"> </w:t>
      </w:r>
      <w:r w:rsidR="00A971FF" w:rsidRPr="0065146F">
        <w:t xml:space="preserve">distribution network models (from GSPs to primary substations) and </w:t>
      </w:r>
      <w:r w:rsidR="00287432" w:rsidRPr="0065146F">
        <w:t>takes into account the</w:t>
      </w:r>
      <w:r w:rsidR="005C20B2" w:rsidRPr="0065146F">
        <w:t xml:space="preserve"> effects of the</w:t>
      </w:r>
      <w:r w:rsidR="002934C2" w:rsidRPr="0065146F">
        <w:t xml:space="preserve"> actual network</w:t>
      </w:r>
      <w:r w:rsidR="006231BA" w:rsidRPr="0065146F">
        <w:t>s</w:t>
      </w:r>
      <w:r w:rsidR="00A971FF" w:rsidRPr="0065146F">
        <w:t>,</w:t>
      </w:r>
      <w:r w:rsidR="002934C2" w:rsidRPr="0065146F">
        <w:t xml:space="preserve"> such as the</w:t>
      </w:r>
      <w:r w:rsidR="00287432" w:rsidRPr="0065146F">
        <w:t xml:space="preserve"> type</w:t>
      </w:r>
      <w:r w:rsidRPr="0065146F">
        <w:t xml:space="preserve"> and</w:t>
      </w:r>
      <w:r w:rsidR="00287432" w:rsidRPr="0065146F">
        <w:t xml:space="preserve"> length</w:t>
      </w:r>
      <w:r w:rsidRPr="0065146F">
        <w:t xml:space="preserve"> of circuits</w:t>
      </w:r>
      <w:r w:rsidR="00287432" w:rsidRPr="0065146F">
        <w:t xml:space="preserve"> a</w:t>
      </w:r>
      <w:r w:rsidRPr="0065146F">
        <w:t>s well as</w:t>
      </w:r>
      <w:r w:rsidR="00287432" w:rsidRPr="0065146F">
        <w:t xml:space="preserve"> </w:t>
      </w:r>
      <w:r w:rsidR="002934C2" w:rsidRPr="0065146F">
        <w:t>the interactions of demand</w:t>
      </w:r>
      <w:r w:rsidRPr="0065146F">
        <w:t xml:space="preserve"> and generation</w:t>
      </w:r>
      <w:r w:rsidR="002934C2" w:rsidRPr="0065146F">
        <w:t>;</w:t>
      </w:r>
    </w:p>
    <w:p w:rsidR="008105EC" w:rsidRPr="0065146F" w:rsidRDefault="00DF68A7" w:rsidP="00846FF2">
      <w:pPr>
        <w:pStyle w:val="BodyText"/>
        <w:numPr>
          <w:ilvl w:val="0"/>
          <w:numId w:val="15"/>
        </w:numPr>
      </w:pPr>
      <w:r w:rsidRPr="0065146F">
        <w:t>the proposed framework</w:t>
      </w:r>
      <w:r w:rsidR="008105EC" w:rsidRPr="0065146F">
        <w:t xml:space="preserve"> can be</w:t>
      </w:r>
      <w:r w:rsidR="00665D0F" w:rsidRPr="0065146F">
        <w:t xml:space="preserve"> directly</w:t>
      </w:r>
      <w:r w:rsidR="008105EC" w:rsidRPr="0065146F">
        <w:t xml:space="preserve"> used</w:t>
      </w:r>
      <w:r w:rsidR="00803B73" w:rsidRPr="0065146F">
        <w:t xml:space="preserve"> by DNOs</w:t>
      </w:r>
      <w:r w:rsidR="008105EC" w:rsidRPr="0065146F">
        <w:t xml:space="preserve"> for any</w:t>
      </w:r>
      <w:r w:rsidR="00665D0F" w:rsidRPr="0065146F">
        <w:t xml:space="preserve"> of their</w:t>
      </w:r>
      <w:r w:rsidR="008105EC" w:rsidRPr="0065146F">
        <w:t xml:space="preserve"> GSP</w:t>
      </w:r>
      <w:r w:rsidR="00665D0F" w:rsidRPr="0065146F">
        <w:t>s</w:t>
      </w:r>
      <w:r w:rsidR="008105EC" w:rsidRPr="0065146F">
        <w:t xml:space="preserve"> using </w:t>
      </w:r>
      <w:r w:rsidR="00665D0F" w:rsidRPr="0065146F">
        <w:t>their</w:t>
      </w:r>
      <w:r w:rsidR="008105EC" w:rsidRPr="0065146F">
        <w:t xml:space="preserve"> network and monitoring data;</w:t>
      </w:r>
    </w:p>
    <w:p w:rsidR="00665D0F" w:rsidRPr="0065146F" w:rsidRDefault="00665D0F" w:rsidP="00846FF2">
      <w:pPr>
        <w:pStyle w:val="BodyText"/>
        <w:numPr>
          <w:ilvl w:val="0"/>
          <w:numId w:val="15"/>
        </w:numPr>
      </w:pPr>
      <w:r w:rsidRPr="0065146F">
        <w:t xml:space="preserve">DNOs can use </w:t>
      </w:r>
      <w:r w:rsidR="00DF68A7" w:rsidRPr="0065146F">
        <w:t>the framework</w:t>
      </w:r>
      <w:r w:rsidRPr="0065146F">
        <w:t xml:space="preserve"> to </w:t>
      </w:r>
      <w:r w:rsidR="00DF68A7" w:rsidRPr="0065146F">
        <w:t>investigate and plan</w:t>
      </w:r>
      <w:r w:rsidR="009F113E" w:rsidRPr="0065146F">
        <w:t xml:space="preserve"> distribution-based solutions if they are to meet the EDDC requirement </w:t>
      </w:r>
      <w:r w:rsidR="00DF68A7" w:rsidRPr="0065146F">
        <w:t>(</w:t>
      </w:r>
      <w:r w:rsidR="009F113E" w:rsidRPr="0065146F">
        <w:t>or any agreed specifications with National Grid</w:t>
      </w:r>
      <w:r w:rsidR="00DF68A7" w:rsidRPr="0065146F">
        <w:t>)</w:t>
      </w:r>
      <w:r w:rsidR="009F113E" w:rsidRPr="0065146F">
        <w:t xml:space="preserve"> to limit VArs to transmission during periods of minimum load;</w:t>
      </w:r>
    </w:p>
    <w:p w:rsidR="008105EC" w:rsidRPr="0065146F" w:rsidRDefault="00DF68A7" w:rsidP="00846FF2">
      <w:pPr>
        <w:pStyle w:val="BodyText"/>
        <w:numPr>
          <w:ilvl w:val="0"/>
          <w:numId w:val="15"/>
        </w:numPr>
      </w:pPr>
      <w:r w:rsidRPr="0065146F">
        <w:t>the framework</w:t>
      </w:r>
      <w:r w:rsidR="008105EC" w:rsidRPr="0065146F">
        <w:t xml:space="preserve"> consists of 4 stages that include the identification of historic demand trends, the production of improved/validated network models, the incorporation of network planning information and the scenario-based assessment of future reactive demand;</w:t>
      </w:r>
      <w:r w:rsidR="00880EAD" w:rsidRPr="0065146F">
        <w:t xml:space="preserve"> and,</w:t>
      </w:r>
    </w:p>
    <w:p w:rsidR="00DD05F1" w:rsidRPr="0065146F" w:rsidRDefault="00DF68A7" w:rsidP="003805C1">
      <w:pPr>
        <w:pStyle w:val="BodyText"/>
        <w:numPr>
          <w:ilvl w:val="0"/>
          <w:numId w:val="15"/>
        </w:numPr>
      </w:pPr>
      <w:r w:rsidRPr="0065146F">
        <w:t>the proposed framework</w:t>
      </w:r>
      <w:r w:rsidR="00DD05F1" w:rsidRPr="0065146F">
        <w:t xml:space="preserve"> is flexible and can be adapted to cater for the analysis of other factors that have not been considered in the REACT project (e.g., significant penetrations of wind generation or CHPs)</w:t>
      </w:r>
      <w:r w:rsidR="008105EC" w:rsidRPr="0065146F">
        <w:t>.</w:t>
      </w:r>
    </w:p>
    <w:p w:rsidR="00DD05F1" w:rsidRPr="0065146F" w:rsidRDefault="00DD05F1" w:rsidP="00D24832">
      <w:pPr>
        <w:pStyle w:val="BodyTextNEW"/>
      </w:pPr>
    </w:p>
    <w:p w:rsidR="00D52D84" w:rsidRPr="0065146F" w:rsidRDefault="00B37FDB" w:rsidP="00D52D84">
      <w:pPr>
        <w:pStyle w:val="Heading1"/>
      </w:pPr>
      <w:bookmarkStart w:id="18" w:name="_Toc427084529"/>
      <w:r w:rsidRPr="0065146F">
        <w:lastRenderedPageBreak/>
        <w:t>Future Reactive</w:t>
      </w:r>
      <w:r w:rsidR="006F1521" w:rsidRPr="0065146F">
        <w:t xml:space="preserve"> Power</w:t>
      </w:r>
      <w:r w:rsidRPr="0065146F">
        <w:t xml:space="preserve"> Demand</w:t>
      </w:r>
      <w:bookmarkEnd w:id="18"/>
    </w:p>
    <w:p w:rsidR="005A568B" w:rsidRPr="0065146F" w:rsidRDefault="007E1748" w:rsidP="00C70317">
      <w:pPr>
        <w:pStyle w:val="BodyTextNEW"/>
      </w:pPr>
      <w:r w:rsidRPr="0065146F">
        <w:t xml:space="preserve">The future </w:t>
      </w:r>
      <w:r w:rsidR="00682D1D" w:rsidRPr="0065146F">
        <w:t>Q demand</w:t>
      </w:r>
      <w:r w:rsidRPr="0065146F">
        <w:t xml:space="preserve"> at GSPs during periods of minimum load can be assessed for different scenarios following the proposed framework of</w:t>
      </w:r>
      <w:r w:rsidR="00E84661" w:rsidRPr="0065146F">
        <w:t xml:space="preserve"> the previous section</w:t>
      </w:r>
      <w:r w:rsidRPr="0065146F">
        <w:t xml:space="preserve"> </w:t>
      </w:r>
      <w:r w:rsidR="00E84661" w:rsidRPr="0065146F">
        <w:t>(</w:t>
      </w:r>
      <w:r w:rsidRPr="0065146F">
        <w:t>Section 2</w:t>
      </w:r>
      <w:r w:rsidR="00E84661" w:rsidRPr="0065146F">
        <w:t>)</w:t>
      </w:r>
      <w:r w:rsidRPr="0065146F">
        <w:t xml:space="preserve"> of this report. </w:t>
      </w:r>
      <w:r w:rsidR="005A568B" w:rsidRPr="0065146F">
        <w:t>The future trends in Q demand have been assessed following this framework for ENWL, NP, SPEN and WPD GSPs (5 GSPs) in the report of Deliverable 4</w:t>
      </w:r>
      <w:r w:rsidR="008360DD" w:rsidRPr="0065146F">
        <w:t xml:space="preserve"> </w:t>
      </w:r>
      <w:r w:rsidR="008360DD" w:rsidRPr="0065146F">
        <w:fldChar w:fldCharType="begin"/>
      </w:r>
      <w:r w:rsidR="008360DD" w:rsidRPr="0065146F">
        <w:instrText xml:space="preserve"> REF _Ref426895413 \r \h </w:instrText>
      </w:r>
      <w:r w:rsidR="0065146F">
        <w:instrText xml:space="preserve"> \* MERGEFORMAT </w:instrText>
      </w:r>
      <w:r w:rsidR="008360DD" w:rsidRPr="0065146F">
        <w:fldChar w:fldCharType="separate"/>
      </w:r>
      <w:r w:rsidR="007F1B56">
        <w:t>[3]</w:t>
      </w:r>
      <w:r w:rsidR="008360DD" w:rsidRPr="0065146F">
        <w:fldChar w:fldCharType="end"/>
      </w:r>
      <w:r w:rsidR="005A568B" w:rsidRPr="0065146F">
        <w:t>. In the present final report the future trends in Q demand for the same scenarios are presented</w:t>
      </w:r>
      <w:r w:rsidR="00AB3C47" w:rsidRPr="0065146F">
        <w:t xml:space="preserve"> in detail</w:t>
      </w:r>
      <w:r w:rsidR="005A568B" w:rsidRPr="0065146F">
        <w:t xml:space="preserve"> for new cases of UKPN and SSE GSPs. </w:t>
      </w:r>
    </w:p>
    <w:p w:rsidR="005A568B" w:rsidRPr="0065146F" w:rsidRDefault="005A568B" w:rsidP="00C70317">
      <w:pPr>
        <w:pStyle w:val="BodyTextNEW"/>
      </w:pPr>
    </w:p>
    <w:p w:rsidR="005A568B" w:rsidRPr="0065146F" w:rsidRDefault="00980FEB" w:rsidP="00C70317">
      <w:pPr>
        <w:pStyle w:val="BodyTextNEW"/>
      </w:pPr>
      <w:r w:rsidRPr="0065146F">
        <w:t xml:space="preserve">In the following subsections </w:t>
      </w:r>
      <w:r w:rsidR="005A568B" w:rsidRPr="0065146F">
        <w:t xml:space="preserve">the final results for future trends in Q demand are first presented for the previously examined cases (ENWL, NP, SPEN and WPD). Next, the corresponding results are presented for the new cases (SSE and UKPN). </w:t>
      </w:r>
    </w:p>
    <w:p w:rsidR="00C17A8C" w:rsidRPr="0065146F" w:rsidRDefault="00AB3C47" w:rsidP="00C17A8C">
      <w:pPr>
        <w:pStyle w:val="Heading2"/>
      </w:pPr>
      <w:bookmarkStart w:id="19" w:name="_Toc427084530"/>
      <w:r w:rsidRPr="0065146F">
        <w:t xml:space="preserve">Summary of </w:t>
      </w:r>
      <w:r w:rsidR="00980FEB" w:rsidRPr="0065146F">
        <w:t>Previously Presented Cases</w:t>
      </w:r>
      <w:bookmarkEnd w:id="19"/>
    </w:p>
    <w:p w:rsidR="00094322" w:rsidRPr="0065146F" w:rsidRDefault="00810E40" w:rsidP="00B8175D">
      <w:pPr>
        <w:pStyle w:val="BodyTextNEW"/>
      </w:pPr>
      <w:r w:rsidRPr="0065146F">
        <w:t>In the report of Del</w:t>
      </w:r>
      <w:r w:rsidR="008360DD" w:rsidRPr="0065146F">
        <w:t xml:space="preserve">iverable 4 </w:t>
      </w:r>
      <w:r w:rsidR="008360DD" w:rsidRPr="0065146F">
        <w:fldChar w:fldCharType="begin"/>
      </w:r>
      <w:r w:rsidR="008360DD" w:rsidRPr="0065146F">
        <w:instrText xml:space="preserve"> REF _Ref426895413 \r \h </w:instrText>
      </w:r>
      <w:r w:rsidR="0065146F">
        <w:instrText xml:space="preserve"> \* MERGEFORMAT </w:instrText>
      </w:r>
      <w:r w:rsidR="008360DD" w:rsidRPr="0065146F">
        <w:fldChar w:fldCharType="separate"/>
      </w:r>
      <w:r w:rsidR="007F1B56">
        <w:t>[3]</w:t>
      </w:r>
      <w:r w:rsidR="008360DD" w:rsidRPr="0065146F">
        <w:fldChar w:fldCharType="end"/>
      </w:r>
      <w:r w:rsidRPr="0065146F">
        <w:t xml:space="preserve"> the </w:t>
      </w:r>
      <w:r w:rsidR="00866ABD" w:rsidRPr="0065146F">
        <w:t>future</w:t>
      </w:r>
      <w:r w:rsidRPr="0065146F">
        <w:t xml:space="preserve"> trends in</w:t>
      </w:r>
      <w:r w:rsidR="00866ABD" w:rsidRPr="0065146F">
        <w:t xml:space="preserve"> Q demand at Kearsley (critical-ENWL), Norton (critical-NP), Chesterfield (critical-WPD) and the interconnected Fiddler’s Ferry (critical-SPEN) and Carrington (control-SPEN) GSPs </w:t>
      </w:r>
      <w:r w:rsidR="00AB3C47" w:rsidRPr="0065146F">
        <w:t>were</w:t>
      </w:r>
      <w:r w:rsidR="00A95369" w:rsidRPr="0065146F">
        <w:t xml:space="preserve"> </w:t>
      </w:r>
      <w:r w:rsidR="00866ABD" w:rsidRPr="0065146F">
        <w:t>assessed</w:t>
      </w:r>
      <w:r w:rsidRPr="0065146F">
        <w:t xml:space="preserve"> for the different scenarios (</w:t>
      </w:r>
      <w:r w:rsidR="00AE169D" w:rsidRPr="0065146F">
        <w:t xml:space="preserve">see Table 2 of Deliverable 4 </w:t>
      </w:r>
      <w:r w:rsidR="00AE169D" w:rsidRPr="0065146F">
        <w:fldChar w:fldCharType="begin"/>
      </w:r>
      <w:r w:rsidR="00AE169D" w:rsidRPr="0065146F">
        <w:instrText xml:space="preserve"> REF _Ref426895413 \r \h </w:instrText>
      </w:r>
      <w:r w:rsidR="0065146F">
        <w:instrText xml:space="preserve"> \* MERGEFORMAT </w:instrText>
      </w:r>
      <w:r w:rsidR="00AE169D" w:rsidRPr="0065146F">
        <w:fldChar w:fldCharType="separate"/>
      </w:r>
      <w:r w:rsidR="007F1B56">
        <w:t>[3]</w:t>
      </w:r>
      <w:r w:rsidR="00AE169D" w:rsidRPr="0065146F">
        <w:fldChar w:fldCharType="end"/>
      </w:r>
      <w:r w:rsidRPr="0065146F">
        <w:t xml:space="preserve">). </w:t>
      </w:r>
      <w:r w:rsidR="00866ABD" w:rsidRPr="0065146F">
        <w:t xml:space="preserve">The network models </w:t>
      </w:r>
      <w:r w:rsidR="00AB3C47" w:rsidRPr="0065146F">
        <w:t>corresponding to</w:t>
      </w:r>
      <w:r w:rsidR="00866ABD" w:rsidRPr="0065146F">
        <w:t xml:space="preserve"> 18t</w:t>
      </w:r>
      <w:r w:rsidRPr="0065146F">
        <w:t xml:space="preserve">h June 2013 (year 0) </w:t>
      </w:r>
      <w:r w:rsidR="00AB3C47" w:rsidRPr="0065146F">
        <w:t>were</w:t>
      </w:r>
      <w:r w:rsidR="00866ABD" w:rsidRPr="0065146F">
        <w:t xml:space="preserve"> </w:t>
      </w:r>
      <w:r w:rsidR="00AB3C47" w:rsidRPr="0065146F">
        <w:t>used</w:t>
      </w:r>
      <w:r w:rsidR="00866ABD" w:rsidRPr="0065146F">
        <w:t xml:space="preserve"> in time-series simulation</w:t>
      </w:r>
      <w:r w:rsidR="00AB3C47" w:rsidRPr="0065146F">
        <w:t>s</w:t>
      </w:r>
      <w:r w:rsidR="00866ABD" w:rsidRPr="0065146F">
        <w:t xml:space="preserve"> for ENWL, NP and WPD GSPs</w:t>
      </w:r>
      <w:r w:rsidR="00AB3C47" w:rsidRPr="0065146F">
        <w:t>. D</w:t>
      </w:r>
      <w:r w:rsidR="00866ABD" w:rsidRPr="0065146F">
        <w:t>ue to the availability of monitoring data</w:t>
      </w:r>
      <w:r w:rsidR="00AB3C47" w:rsidRPr="0065146F">
        <w:t>,</w:t>
      </w:r>
      <w:r w:rsidR="00866ABD" w:rsidRPr="0065146F">
        <w:t xml:space="preserve"> the</w:t>
      </w:r>
      <w:r w:rsidRPr="0065146F">
        <w:t xml:space="preserve"> </w:t>
      </w:r>
      <w:r w:rsidR="00AB3C47" w:rsidRPr="0065146F">
        <w:t xml:space="preserve">network model corresponding to </w:t>
      </w:r>
      <w:r w:rsidRPr="0065146F">
        <w:t xml:space="preserve">18th June 2010 </w:t>
      </w:r>
      <w:r w:rsidR="00AB3C47" w:rsidRPr="0065146F">
        <w:t>was</w:t>
      </w:r>
      <w:r w:rsidR="00866ABD" w:rsidRPr="0065146F">
        <w:t xml:space="preserve"> considered for the interconnected SPEN GSPs.</w:t>
      </w:r>
    </w:p>
    <w:p w:rsidR="00AF3F0C" w:rsidRPr="0065146F" w:rsidRDefault="00AF3F0C" w:rsidP="00B8175D">
      <w:pPr>
        <w:pStyle w:val="BodyTextNEW"/>
      </w:pPr>
    </w:p>
    <w:p w:rsidR="00AF3F0C" w:rsidRPr="0065146F" w:rsidRDefault="00AF3F0C" w:rsidP="00B8175D">
      <w:pPr>
        <w:pStyle w:val="BodyTextNEW"/>
      </w:pPr>
      <w:r w:rsidRPr="0065146F">
        <w:t xml:space="preserve">The results of the 5 scenarios </w:t>
      </w:r>
      <w:r w:rsidR="00735C06" w:rsidRPr="0065146F">
        <w:t>using the improved networks of</w:t>
      </w:r>
      <w:r w:rsidRPr="0065146F">
        <w:t xml:space="preserve"> Norton</w:t>
      </w:r>
      <w:r w:rsidR="00735C06" w:rsidRPr="0065146F">
        <w:t xml:space="preserve"> (NP)</w:t>
      </w:r>
      <w:r w:rsidRPr="0065146F">
        <w:t xml:space="preserve"> and Kearsley</w:t>
      </w:r>
      <w:r w:rsidR="00735C06" w:rsidRPr="0065146F">
        <w:t xml:space="preserve"> (ENWL)</w:t>
      </w:r>
      <w:r w:rsidRPr="0065146F">
        <w:t xml:space="preserve"> GSPs</w:t>
      </w:r>
      <w:r w:rsidR="00735C06" w:rsidRPr="0065146F">
        <w:t xml:space="preserve"> in </w:t>
      </w:r>
      <w:r w:rsidR="00D038CE" w:rsidRPr="0065146F">
        <w:fldChar w:fldCharType="begin"/>
      </w:r>
      <w:r w:rsidR="00D038CE" w:rsidRPr="0065146F">
        <w:instrText xml:space="preserve"> REF _Ref426894825 \r \h </w:instrText>
      </w:r>
      <w:r w:rsidR="0065146F">
        <w:instrText xml:space="preserve"> \* MERGEFORMAT </w:instrText>
      </w:r>
      <w:r w:rsidR="00D038CE" w:rsidRPr="0065146F">
        <w:fldChar w:fldCharType="separate"/>
      </w:r>
      <w:r w:rsidR="007F1B56">
        <w:t>Fig. 2</w:t>
      </w:r>
      <w:r w:rsidR="00D038CE" w:rsidRPr="0065146F">
        <w:fldChar w:fldCharType="end"/>
      </w:r>
      <w:r w:rsidR="00735C06" w:rsidRPr="0065146F">
        <w:t xml:space="preserve"> and </w:t>
      </w:r>
      <w:r w:rsidR="00D038CE" w:rsidRPr="0065146F">
        <w:fldChar w:fldCharType="begin"/>
      </w:r>
      <w:r w:rsidR="00D038CE" w:rsidRPr="0065146F">
        <w:instrText xml:space="preserve"> REF _Ref426915333 \r \h </w:instrText>
      </w:r>
      <w:r w:rsidR="0065146F">
        <w:instrText xml:space="preserve"> \* MERGEFORMAT </w:instrText>
      </w:r>
      <w:r w:rsidR="00D038CE" w:rsidRPr="0065146F">
        <w:fldChar w:fldCharType="separate"/>
      </w:r>
      <w:r w:rsidR="007F1B56">
        <w:t>Fig. 3</w:t>
      </w:r>
      <w:r w:rsidR="00D038CE" w:rsidRPr="0065146F">
        <w:fldChar w:fldCharType="end"/>
      </w:r>
      <w:r w:rsidRPr="0065146F">
        <w:t xml:space="preserve"> indicate that the continuation of the declining trends in the demand of primary substations is the main factor that can lead to significant VAr exports towards transmission in the mid-term. The increased VAr exports in a 2 to 5 year horizon at both GSPs highlight the fact that, if a similar behaviour is to be found in other GSPs in the North of England, this could deteriorate National Grid’s ability to maintain statutory voltage levels in the region but also the challenge to be faced by DNOs to comply with the EDCC requirements.</w:t>
      </w:r>
    </w:p>
    <w:p w:rsidR="00735C06" w:rsidRPr="0065146F" w:rsidRDefault="00735C06" w:rsidP="00B8175D">
      <w:pPr>
        <w:pStyle w:val="BodyTextNEW"/>
      </w:pPr>
    </w:p>
    <w:p w:rsidR="00782AF7" w:rsidRPr="0065146F" w:rsidRDefault="00782AF7" w:rsidP="00F833B1">
      <w:pPr>
        <w:pStyle w:val="BodyTextNEW"/>
        <w:jc w:val="center"/>
      </w:pPr>
      <w:r w:rsidRPr="0065146F">
        <w:rPr>
          <w:noProof/>
          <w:lang w:eastAsia="en-GB"/>
        </w:rPr>
        <w:drawing>
          <wp:inline distT="0" distB="0" distL="0" distR="0" wp14:anchorId="66745ABF" wp14:editId="18CA2C47">
            <wp:extent cx="4791600" cy="3063600"/>
            <wp:effectExtent l="0" t="0" r="0"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91600" cy="3063600"/>
                    </a:xfrm>
                    <a:prstGeom prst="rect">
                      <a:avLst/>
                    </a:prstGeom>
                  </pic:spPr>
                </pic:pic>
              </a:graphicData>
            </a:graphic>
          </wp:inline>
        </w:drawing>
      </w:r>
    </w:p>
    <w:p w:rsidR="00782AF7" w:rsidRPr="0065146F" w:rsidRDefault="00782AF7" w:rsidP="004631F0">
      <w:pPr>
        <w:pStyle w:val="Figures"/>
      </w:pPr>
      <w:bookmarkStart w:id="20" w:name="_Ref426894825"/>
      <w:r w:rsidRPr="0065146F">
        <w:t>Future Q demand at Norton (NP) GSP for different scenarios.</w:t>
      </w:r>
      <w:bookmarkEnd w:id="20"/>
    </w:p>
    <w:p w:rsidR="00782AF7" w:rsidRPr="0065146F" w:rsidRDefault="00782AF7" w:rsidP="00B8175D">
      <w:pPr>
        <w:pStyle w:val="BodyTextNEW"/>
      </w:pPr>
    </w:p>
    <w:p w:rsidR="00782AF7" w:rsidRPr="0065146F" w:rsidRDefault="00B24F8D" w:rsidP="00E60670">
      <w:pPr>
        <w:pStyle w:val="BodyTextNEW"/>
        <w:jc w:val="center"/>
      </w:pPr>
      <w:r w:rsidRPr="0065146F">
        <w:rPr>
          <w:noProof/>
          <w:lang w:eastAsia="en-GB"/>
        </w:rPr>
        <w:lastRenderedPageBreak/>
        <w:drawing>
          <wp:inline distT="0" distB="0" distL="0" distR="0" wp14:anchorId="1F115FEF" wp14:editId="789A19E1">
            <wp:extent cx="4758055" cy="2949336"/>
            <wp:effectExtent l="0" t="0" r="0" b="0"/>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1" cstate="print">
                      <a:extLst>
                        <a:ext uri="{28A0092B-C50C-407E-A947-70E740481C1C}">
                          <a14:useLocalDpi xmlns:a14="http://schemas.microsoft.com/office/drawing/2010/main" val="0"/>
                        </a:ext>
                      </a:extLst>
                    </a:blip>
                    <a:srcRect t="2085" b="937"/>
                    <a:stretch/>
                  </pic:blipFill>
                  <pic:spPr bwMode="auto">
                    <a:xfrm>
                      <a:off x="0" y="0"/>
                      <a:ext cx="4759200" cy="2950046"/>
                    </a:xfrm>
                    <a:prstGeom prst="rect">
                      <a:avLst/>
                    </a:prstGeom>
                    <a:ln>
                      <a:noFill/>
                    </a:ln>
                    <a:extLst>
                      <a:ext uri="{53640926-AAD7-44D8-BBD7-CCE9431645EC}">
                        <a14:shadowObscured xmlns:a14="http://schemas.microsoft.com/office/drawing/2010/main"/>
                      </a:ext>
                    </a:extLst>
                  </pic:spPr>
                </pic:pic>
              </a:graphicData>
            </a:graphic>
          </wp:inline>
        </w:drawing>
      </w:r>
    </w:p>
    <w:p w:rsidR="00B24F8D" w:rsidRPr="0065146F" w:rsidRDefault="00B24F8D" w:rsidP="004631F0">
      <w:pPr>
        <w:pStyle w:val="Figures"/>
      </w:pPr>
      <w:bookmarkStart w:id="21" w:name="_Ref426915333"/>
      <w:r w:rsidRPr="0065146F">
        <w:t>Future Q demand at Kearsley (ENWL) GSP for different scenarios.</w:t>
      </w:r>
      <w:bookmarkEnd w:id="21"/>
    </w:p>
    <w:p w:rsidR="00735C06" w:rsidRPr="0065146F" w:rsidRDefault="00735C06" w:rsidP="00735C06">
      <w:pPr>
        <w:pStyle w:val="BodyTextNEW"/>
      </w:pPr>
      <w:r w:rsidRPr="0065146F">
        <w:t xml:space="preserve">Unlike the analysis for ENWL and NP GSPs, the implementation of the scenario-based assessment of future Q demand at the WPD and SPEN GSPs in </w:t>
      </w:r>
      <w:r w:rsidR="00D038CE" w:rsidRPr="0065146F">
        <w:fldChar w:fldCharType="begin"/>
      </w:r>
      <w:r w:rsidR="00D038CE" w:rsidRPr="0065146F">
        <w:instrText xml:space="preserve"> REF _Ref426915352 \r \h </w:instrText>
      </w:r>
      <w:r w:rsidR="0065146F">
        <w:instrText xml:space="preserve"> \* MERGEFORMAT </w:instrText>
      </w:r>
      <w:r w:rsidR="00D038CE" w:rsidRPr="0065146F">
        <w:fldChar w:fldCharType="separate"/>
      </w:r>
      <w:r w:rsidR="007F1B56">
        <w:t>Fig. 4</w:t>
      </w:r>
      <w:r w:rsidR="00D038CE" w:rsidRPr="0065146F">
        <w:fldChar w:fldCharType="end"/>
      </w:r>
      <w:r w:rsidRPr="0065146F">
        <w:t xml:space="preserve"> and </w:t>
      </w:r>
      <w:r w:rsidR="00D038CE" w:rsidRPr="0065146F">
        <w:fldChar w:fldCharType="begin"/>
      </w:r>
      <w:r w:rsidR="00D038CE" w:rsidRPr="0065146F">
        <w:instrText xml:space="preserve"> REF _Ref426915360 \r \h </w:instrText>
      </w:r>
      <w:r w:rsidR="0065146F">
        <w:instrText xml:space="preserve"> \* MERGEFORMAT </w:instrText>
      </w:r>
      <w:r w:rsidR="00D038CE" w:rsidRPr="0065146F">
        <w:fldChar w:fldCharType="separate"/>
      </w:r>
      <w:r w:rsidR="007F1B56">
        <w:t>Fig. 5</w:t>
      </w:r>
      <w:r w:rsidR="00D038CE" w:rsidRPr="0065146F">
        <w:fldChar w:fldCharType="end"/>
      </w:r>
      <w:r w:rsidRPr="0065146F">
        <w:t>, respectively, exhibited significant drawbacks. Although the semi-improved network models for the examined WPD and SPEN GSP groups matched in daily time-series simulations the P and Q demand at GSPs, there are two major issues deriving from practical modelling challenges:</w:t>
      </w:r>
    </w:p>
    <w:p w:rsidR="00735C06" w:rsidRPr="0065146F" w:rsidRDefault="00735C06" w:rsidP="00735C06">
      <w:pPr>
        <w:pStyle w:val="BodyTextNEW"/>
      </w:pPr>
      <w:r w:rsidRPr="0065146F">
        <w:t>•</w:t>
      </w:r>
      <w:r w:rsidRPr="0065146F">
        <w:tab/>
        <w:t>the historic trends in P and Q demand at primary substations could not be identified; and,</w:t>
      </w:r>
    </w:p>
    <w:p w:rsidR="00735C06" w:rsidRPr="0065146F" w:rsidRDefault="00735C06" w:rsidP="00735C06">
      <w:pPr>
        <w:pStyle w:val="BodyTextNEW"/>
      </w:pPr>
      <w:r w:rsidRPr="0065146F">
        <w:t>•</w:t>
      </w:r>
      <w:r w:rsidRPr="0065146F">
        <w:tab/>
        <w:t>the cable penetration has not been estimated.</w:t>
      </w:r>
    </w:p>
    <w:p w:rsidR="00735C06" w:rsidRPr="0065146F" w:rsidRDefault="00735C06" w:rsidP="00735C06">
      <w:pPr>
        <w:pStyle w:val="BodyTextNEW"/>
      </w:pPr>
    </w:p>
    <w:p w:rsidR="004631F0" w:rsidRPr="0065146F" w:rsidRDefault="00735C06" w:rsidP="00735C06">
      <w:pPr>
        <w:pStyle w:val="BodyTextNEW"/>
      </w:pPr>
      <w:r w:rsidRPr="0065146F">
        <w:t xml:space="preserve">Consequently, the original </w:t>
      </w:r>
      <w:r w:rsidR="00C60DA4" w:rsidRPr="0065146F">
        <w:t xml:space="preserve">DNO data for line parameters </w:t>
      </w:r>
      <w:r w:rsidR="00AB3C47" w:rsidRPr="0065146F">
        <w:t>was not</w:t>
      </w:r>
      <w:r w:rsidRPr="0065146F">
        <w:t xml:space="preserve"> updated in the examined WPD and SPEN networks and the primary demand trends </w:t>
      </w:r>
      <w:r w:rsidR="00C60DA4" w:rsidRPr="0065146F">
        <w:t xml:space="preserve">in the corresponding scenarios </w:t>
      </w:r>
      <w:r w:rsidR="00AB3C47" w:rsidRPr="0065146F">
        <w:t>were</w:t>
      </w:r>
      <w:r w:rsidRPr="0065146F">
        <w:t xml:space="preserve"> considered as equal to the 2009-2013 historic Q/P ratio trends at these GSPs using National Grid half-hourly data.</w:t>
      </w:r>
    </w:p>
    <w:p w:rsidR="00735C06" w:rsidRPr="0065146F" w:rsidRDefault="00735C06" w:rsidP="00735C06">
      <w:pPr>
        <w:pStyle w:val="BodyTextNEW"/>
      </w:pPr>
    </w:p>
    <w:p w:rsidR="00B24F8D" w:rsidRPr="0065146F" w:rsidRDefault="00B24F8D" w:rsidP="001346F6">
      <w:pPr>
        <w:pStyle w:val="BodyTextNEW"/>
        <w:jc w:val="center"/>
      </w:pPr>
      <w:r w:rsidRPr="0065146F">
        <w:rPr>
          <w:noProof/>
          <w:lang w:eastAsia="en-GB"/>
        </w:rPr>
        <w:drawing>
          <wp:inline distT="0" distB="0" distL="0" distR="0" wp14:anchorId="4ADFC692" wp14:editId="05D1B638">
            <wp:extent cx="4386580" cy="2596711"/>
            <wp:effectExtent l="0" t="0" r="0" b="0"/>
            <wp:docPr id="47" name="46 - Εικόνα" descr="Fig19.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9.emf"/>
                    <pic:cNvPicPr/>
                  </pic:nvPicPr>
                  <pic:blipFill rotWithShape="1">
                    <a:blip r:embed="rId12" cstate="print"/>
                    <a:srcRect t="2026"/>
                    <a:stretch/>
                  </pic:blipFill>
                  <pic:spPr bwMode="auto">
                    <a:xfrm>
                      <a:off x="0" y="0"/>
                      <a:ext cx="4397602" cy="2603236"/>
                    </a:xfrm>
                    <a:prstGeom prst="rect">
                      <a:avLst/>
                    </a:prstGeom>
                    <a:ln>
                      <a:noFill/>
                    </a:ln>
                    <a:extLst>
                      <a:ext uri="{53640926-AAD7-44D8-BBD7-CCE9431645EC}">
                        <a14:shadowObscured xmlns:a14="http://schemas.microsoft.com/office/drawing/2010/main"/>
                      </a:ext>
                    </a:extLst>
                  </pic:spPr>
                </pic:pic>
              </a:graphicData>
            </a:graphic>
          </wp:inline>
        </w:drawing>
      </w:r>
    </w:p>
    <w:p w:rsidR="00B24F8D" w:rsidRPr="0065146F" w:rsidRDefault="00B24F8D" w:rsidP="004631F0">
      <w:pPr>
        <w:pStyle w:val="Figures"/>
      </w:pPr>
      <w:bookmarkStart w:id="22" w:name="_Ref426915352"/>
      <w:r w:rsidRPr="0065146F">
        <w:t>Future Q demand at Chesterfield (WPD) GSP for different scenarios.</w:t>
      </w:r>
      <w:bookmarkEnd w:id="22"/>
    </w:p>
    <w:p w:rsidR="00D038CE" w:rsidRPr="0065146F" w:rsidRDefault="00D038CE" w:rsidP="00D038CE">
      <w:pPr>
        <w:pStyle w:val="BodyTextNEW"/>
      </w:pPr>
    </w:p>
    <w:p w:rsidR="004631F0" w:rsidRPr="0065146F" w:rsidRDefault="00692966" w:rsidP="001346F6">
      <w:pPr>
        <w:pStyle w:val="BodyTextNEW"/>
        <w:jc w:val="center"/>
      </w:pPr>
      <w:r w:rsidRPr="0065146F">
        <w:rPr>
          <w:noProof/>
          <w:lang w:eastAsia="en-GB"/>
        </w:rPr>
        <w:lastRenderedPageBreak/>
        <w:drawing>
          <wp:inline distT="0" distB="0" distL="0" distR="0" wp14:anchorId="59483A64" wp14:editId="42F4E312">
            <wp:extent cx="4330800" cy="2617200"/>
            <wp:effectExtent l="0" t="0" r="0" b="0"/>
            <wp:docPr id="38" name="37 - Εικόνα" descr="Fig20.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0.emf"/>
                    <pic:cNvPicPr/>
                  </pic:nvPicPr>
                  <pic:blipFill>
                    <a:blip r:embed="rId13" cstate="print"/>
                    <a:stretch>
                      <a:fillRect/>
                    </a:stretch>
                  </pic:blipFill>
                  <pic:spPr>
                    <a:xfrm>
                      <a:off x="0" y="0"/>
                      <a:ext cx="4330800" cy="2617200"/>
                    </a:xfrm>
                    <a:prstGeom prst="rect">
                      <a:avLst/>
                    </a:prstGeom>
                  </pic:spPr>
                </pic:pic>
              </a:graphicData>
            </a:graphic>
          </wp:inline>
        </w:drawing>
      </w:r>
    </w:p>
    <w:p w:rsidR="00692966" w:rsidRPr="0065146F" w:rsidRDefault="00692966" w:rsidP="00692966">
      <w:pPr>
        <w:pStyle w:val="Figures"/>
      </w:pPr>
      <w:bookmarkStart w:id="23" w:name="_Ref426915360"/>
      <w:r w:rsidRPr="0065146F">
        <w:t>Future aggregated Q demand of Fiddler’s Ferry and Carrington (SPEN) GSPs for different scenarios.</w:t>
      </w:r>
      <w:bookmarkEnd w:id="23"/>
    </w:p>
    <w:p w:rsidR="00767714" w:rsidRPr="0065146F" w:rsidRDefault="00767714" w:rsidP="00767714">
      <w:pPr>
        <w:pStyle w:val="BodyTextNEW"/>
      </w:pPr>
      <w:r w:rsidRPr="0065146F">
        <w:t>The findings regarding the previously examined cases of ENWL, NP, SPEN and WPD networks can be summarized as follows:</w:t>
      </w:r>
    </w:p>
    <w:p w:rsidR="00767714" w:rsidRPr="0065146F" w:rsidRDefault="00767714" w:rsidP="00846FF2">
      <w:pPr>
        <w:pStyle w:val="BodyText"/>
        <w:numPr>
          <w:ilvl w:val="0"/>
          <w:numId w:val="15"/>
        </w:numPr>
      </w:pPr>
      <w:r w:rsidRPr="0065146F">
        <w:t>Future Q demand at GSPs are mainly affected by the future trends in P and Q demand at primary substations and any possible cable penetration, even in 33kV circuits;</w:t>
      </w:r>
    </w:p>
    <w:p w:rsidR="00767714" w:rsidRPr="0065146F" w:rsidRDefault="00767714" w:rsidP="00846FF2">
      <w:pPr>
        <w:pStyle w:val="BodyText"/>
        <w:numPr>
          <w:ilvl w:val="0"/>
          <w:numId w:val="15"/>
        </w:numPr>
      </w:pPr>
      <w:r w:rsidRPr="0065146F">
        <w:t>the expected future trends in PV penetrations do not significantly affect Q demand at GSPs;</w:t>
      </w:r>
    </w:p>
    <w:p w:rsidR="00767714" w:rsidRPr="0065146F" w:rsidRDefault="00767714" w:rsidP="00846FF2">
      <w:pPr>
        <w:pStyle w:val="BodyText"/>
        <w:numPr>
          <w:ilvl w:val="0"/>
          <w:numId w:val="15"/>
        </w:numPr>
      </w:pPr>
      <w:r w:rsidRPr="0065146F">
        <w:t>using improved network models the VAr exports to transmission for the ENWL and NP networks are expected to be increased by 30 to 175% until 2018;</w:t>
      </w:r>
    </w:p>
    <w:p w:rsidR="00767714" w:rsidRPr="0065146F" w:rsidRDefault="00767714" w:rsidP="00846FF2">
      <w:pPr>
        <w:pStyle w:val="BodyTextNEW"/>
        <w:numPr>
          <w:ilvl w:val="0"/>
          <w:numId w:val="15"/>
        </w:numPr>
      </w:pPr>
      <w:r w:rsidRPr="0065146F">
        <w:t>using semi-improved network models the VAr exports to transmission for the WPD and SPEN networks are expected to be many times higher than the corresponding for ENWL and NP networks; and,</w:t>
      </w:r>
    </w:p>
    <w:p w:rsidR="00767714" w:rsidRPr="0065146F" w:rsidRDefault="00767714" w:rsidP="00846FF2">
      <w:pPr>
        <w:pStyle w:val="BodyTextNEW"/>
        <w:numPr>
          <w:ilvl w:val="0"/>
          <w:numId w:val="15"/>
        </w:numPr>
      </w:pPr>
      <w:r w:rsidRPr="0065146F">
        <w:t>results using semi-improved network models for the WPD and SPEN networks might not be representative because of the use of original DNO (not updated and validated) line parameters for 132 to 33kV circuits and Q/P ratio trends at primary substations using GSP monitoring data.</w:t>
      </w:r>
    </w:p>
    <w:p w:rsidR="00980FEB" w:rsidRPr="0065146F" w:rsidRDefault="00620831" w:rsidP="00980FEB">
      <w:pPr>
        <w:pStyle w:val="Heading2"/>
      </w:pPr>
      <w:bookmarkStart w:id="24" w:name="_Toc427084531"/>
      <w:r w:rsidRPr="0065146F">
        <w:t>New Cases</w:t>
      </w:r>
      <w:bookmarkEnd w:id="24"/>
    </w:p>
    <w:p w:rsidR="00980FEB" w:rsidRPr="0065146F" w:rsidRDefault="00980FEB" w:rsidP="00980FEB">
      <w:pPr>
        <w:pStyle w:val="BodyTextNEW"/>
      </w:pPr>
      <w:r w:rsidRPr="0065146F">
        <w:t>T</w:t>
      </w:r>
      <w:r w:rsidR="00131E19" w:rsidRPr="0065146F">
        <w:t>wo</w:t>
      </w:r>
      <w:r w:rsidRPr="0065146F">
        <w:t xml:space="preserve"> </w:t>
      </w:r>
      <w:r w:rsidR="0055128E" w:rsidRPr="0065146F">
        <w:t xml:space="preserve">new cases have been </w:t>
      </w:r>
      <w:r w:rsidR="00B47679" w:rsidRPr="0065146F">
        <w:t>examined</w:t>
      </w:r>
      <w:r w:rsidR="0055128E" w:rsidRPr="0065146F">
        <w:t xml:space="preserve"> </w:t>
      </w:r>
      <w:r w:rsidR="004D065A" w:rsidRPr="0065146F">
        <w:t xml:space="preserve">in this final report of </w:t>
      </w:r>
      <w:r w:rsidR="00131E19" w:rsidRPr="0065146F">
        <w:t xml:space="preserve">the </w:t>
      </w:r>
      <w:r w:rsidR="004D065A" w:rsidRPr="0065146F">
        <w:t>REACT project</w:t>
      </w:r>
      <w:r w:rsidR="00E10548" w:rsidRPr="0065146F">
        <w:t xml:space="preserve"> </w:t>
      </w:r>
      <w:r w:rsidR="00131E19" w:rsidRPr="0065146F">
        <w:t>considering</w:t>
      </w:r>
      <w:r w:rsidR="00E10548" w:rsidRPr="0065146F">
        <w:t xml:space="preserve"> the proposed framework of </w:t>
      </w:r>
      <w:r w:rsidR="0046319B" w:rsidRPr="0065146F">
        <w:fldChar w:fldCharType="begin"/>
      </w:r>
      <w:r w:rsidR="00E10548" w:rsidRPr="0065146F">
        <w:instrText xml:space="preserve"> REF _Ref426555307 \r \h </w:instrText>
      </w:r>
      <w:r w:rsidR="0065146F">
        <w:instrText xml:space="preserve"> \* MERGEFORMAT </w:instrText>
      </w:r>
      <w:r w:rsidR="0046319B" w:rsidRPr="0065146F">
        <w:fldChar w:fldCharType="separate"/>
      </w:r>
      <w:r w:rsidR="007F1B56">
        <w:t>Fig. 1</w:t>
      </w:r>
      <w:r w:rsidR="0046319B" w:rsidRPr="0065146F">
        <w:fldChar w:fldCharType="end"/>
      </w:r>
      <w:r w:rsidR="00131E19" w:rsidRPr="0065146F">
        <w:t>: City Road GSP (critical-</w:t>
      </w:r>
      <w:r w:rsidR="00E74599" w:rsidRPr="0065146F">
        <w:t>UKPN</w:t>
      </w:r>
      <w:r w:rsidR="00131E19" w:rsidRPr="0065146F">
        <w:t>) and Lovedean GSP (critical-</w:t>
      </w:r>
      <w:r w:rsidR="00E74599" w:rsidRPr="0065146F">
        <w:t>SSE</w:t>
      </w:r>
      <w:r w:rsidR="00131E19" w:rsidRPr="0065146F">
        <w:t>)</w:t>
      </w:r>
      <w:r w:rsidR="00E74599" w:rsidRPr="0065146F">
        <w:t xml:space="preserve">. </w:t>
      </w:r>
      <w:r w:rsidR="00B47679" w:rsidRPr="0065146F">
        <w:t xml:space="preserve">Unlike the previously presented cases, </w:t>
      </w:r>
      <w:r w:rsidR="00B314F5" w:rsidRPr="0065146F">
        <w:t>the new cases</w:t>
      </w:r>
      <w:r w:rsidR="00E74599" w:rsidRPr="0065146F">
        <w:t xml:space="preserve"> are in the South of Great Britain.</w:t>
      </w:r>
    </w:p>
    <w:p w:rsidR="00E5540C" w:rsidRPr="0065146F" w:rsidRDefault="00131E19" w:rsidP="00D76D4A">
      <w:pPr>
        <w:pStyle w:val="Heading3"/>
      </w:pPr>
      <w:bookmarkStart w:id="25" w:name="_Toc427084532"/>
      <w:r w:rsidRPr="0065146F">
        <w:t>City Road GSP (</w:t>
      </w:r>
      <w:r w:rsidR="00B37FDB" w:rsidRPr="0065146F">
        <w:t>UKPN</w:t>
      </w:r>
      <w:r w:rsidRPr="0065146F">
        <w:t>)</w:t>
      </w:r>
      <w:bookmarkEnd w:id="25"/>
    </w:p>
    <w:p w:rsidR="00A378BB" w:rsidRPr="0065146F" w:rsidRDefault="00A378BB" w:rsidP="00A378BB">
      <w:pPr>
        <w:pStyle w:val="BodyTextNEW"/>
      </w:pPr>
      <w:r w:rsidRPr="0065146F">
        <w:t>The future Q demand during minimum load is assessed in this subsection for the City Road GSP (critical-UKPN) using different scenarios</w:t>
      </w:r>
      <w:r w:rsidR="006C34AD" w:rsidRPr="0065146F">
        <w:t xml:space="preserve"> </w:t>
      </w:r>
      <w:r w:rsidR="000A10C8" w:rsidRPr="0065146F">
        <w:t>according to</w:t>
      </w:r>
      <w:r w:rsidR="006C34AD" w:rsidRPr="0065146F">
        <w:t xml:space="preserve"> the proposed framework</w:t>
      </w:r>
      <w:r w:rsidR="000A10C8" w:rsidRPr="0065146F">
        <w:t xml:space="preserve"> of </w:t>
      </w:r>
      <w:r w:rsidR="0046319B" w:rsidRPr="0065146F">
        <w:fldChar w:fldCharType="begin"/>
      </w:r>
      <w:r w:rsidR="000A10C8" w:rsidRPr="0065146F">
        <w:instrText xml:space="preserve"> REF _Ref426555307 \r \h </w:instrText>
      </w:r>
      <w:r w:rsidR="0065146F">
        <w:instrText xml:space="preserve"> \* MERGEFORMAT </w:instrText>
      </w:r>
      <w:r w:rsidR="0046319B" w:rsidRPr="0065146F">
        <w:fldChar w:fldCharType="separate"/>
      </w:r>
      <w:r w:rsidR="007F1B56">
        <w:t>Fig. 1</w:t>
      </w:r>
      <w:r w:rsidR="0046319B" w:rsidRPr="0065146F">
        <w:fldChar w:fldCharType="end"/>
      </w:r>
      <w:r w:rsidRPr="0065146F">
        <w:t>. City Road is a large distribution network with 812MW peak load in 2013. The minimum Q demand at this GSP in 2013 was inductive at 7MVAr (336MW minimum load in 2013). In fact</w:t>
      </w:r>
      <w:r w:rsidR="00D34E0E" w:rsidRPr="0065146F">
        <w:t>,</w:t>
      </w:r>
      <w:r w:rsidRPr="0065146F">
        <w:t xml:space="preserve"> this is the only GSP out of the top 2 critical and top 2 control GSPs per DNO (28 GSPs in total) that exhibited inductive minimum annual Q demand dur</w:t>
      </w:r>
      <w:r w:rsidR="002950D5" w:rsidRPr="0065146F">
        <w:t xml:space="preserve">ing 2013 (see Deliverable 3 </w:t>
      </w:r>
      <w:r w:rsidR="002950D5" w:rsidRPr="0065146F">
        <w:fldChar w:fldCharType="begin"/>
      </w:r>
      <w:r w:rsidR="002950D5" w:rsidRPr="0065146F">
        <w:instrText xml:space="preserve"> REF _Ref426916371 \r \h </w:instrText>
      </w:r>
      <w:r w:rsidR="0065146F">
        <w:instrText xml:space="preserve"> \* MERGEFORMAT </w:instrText>
      </w:r>
      <w:r w:rsidR="002950D5" w:rsidRPr="0065146F">
        <w:fldChar w:fldCharType="separate"/>
      </w:r>
      <w:r w:rsidR="007F1B56">
        <w:t>[13]</w:t>
      </w:r>
      <w:r w:rsidR="002950D5" w:rsidRPr="0065146F">
        <w:fldChar w:fldCharType="end"/>
      </w:r>
      <w:r w:rsidRPr="0065146F">
        <w:t>).</w:t>
      </w:r>
    </w:p>
    <w:p w:rsidR="00A378BB" w:rsidRPr="0065146F" w:rsidRDefault="00A378BB" w:rsidP="00A378BB">
      <w:pPr>
        <w:pStyle w:val="BodyTextNEW"/>
      </w:pPr>
    </w:p>
    <w:p w:rsidR="00A378BB" w:rsidRPr="0065146F" w:rsidRDefault="00A378BB" w:rsidP="00A378BB">
      <w:pPr>
        <w:pStyle w:val="BodyTextNEW"/>
      </w:pPr>
      <w:r w:rsidRPr="0065146F">
        <w:t>To assess the fu</w:t>
      </w:r>
      <w:r w:rsidR="00D34E0E" w:rsidRPr="0065146F">
        <w:t>ture Q demand at City Road GSP</w:t>
      </w:r>
      <w:r w:rsidRPr="0065146F">
        <w:t>, the improved network model of 18th June 2013 (year 0) is considered in time-series simulations (see Appendix 8.1</w:t>
      </w:r>
      <w:r w:rsidR="00455C71" w:rsidRPr="0065146F">
        <w:t>.1</w:t>
      </w:r>
      <w:r w:rsidRPr="0065146F">
        <w:t xml:space="preserve">). The minimum daily Q demand at </w:t>
      </w:r>
      <w:r w:rsidR="00D34E0E" w:rsidRPr="0065146F">
        <w:t xml:space="preserve">the </w:t>
      </w:r>
      <w:r w:rsidRPr="0065146F">
        <w:t>GSP (maximum VAr exports to transmission) is assessed for every scenario</w:t>
      </w:r>
      <w:r w:rsidR="00554D06" w:rsidRPr="0065146F">
        <w:t xml:space="preserve"> (see Stage 4</w:t>
      </w:r>
      <w:r w:rsidR="00D34E0E" w:rsidRPr="0065146F">
        <w:t xml:space="preserve"> in </w:t>
      </w:r>
      <w:r w:rsidR="00554D06" w:rsidRPr="0065146F">
        <w:t>Section 2</w:t>
      </w:r>
      <w:r w:rsidR="00D34E0E" w:rsidRPr="0065146F">
        <w:t xml:space="preserve"> </w:t>
      </w:r>
      <w:r w:rsidR="00554D06" w:rsidRPr="0065146F">
        <w:t xml:space="preserve">of this report) in year 0. </w:t>
      </w:r>
      <w:r w:rsidR="00D038CE" w:rsidRPr="0065146F">
        <w:fldChar w:fldCharType="begin"/>
      </w:r>
      <w:r w:rsidR="00D038CE" w:rsidRPr="0065146F">
        <w:instrText xml:space="preserve"> REF _Ref417826355 \r \h </w:instrText>
      </w:r>
      <w:r w:rsidR="0065146F">
        <w:instrText xml:space="preserve"> \* MERGEFORMAT </w:instrText>
      </w:r>
      <w:r w:rsidR="00D038CE" w:rsidRPr="0065146F">
        <w:fldChar w:fldCharType="separate"/>
      </w:r>
      <w:r w:rsidR="007F1B56">
        <w:t>Fig. 6</w:t>
      </w:r>
      <w:r w:rsidR="00D038CE" w:rsidRPr="0065146F">
        <w:fldChar w:fldCharType="end"/>
      </w:r>
      <w:r w:rsidRPr="0065146F">
        <w:t xml:space="preserve"> shows </w:t>
      </w:r>
      <w:r w:rsidR="00A73ED0" w:rsidRPr="0065146F">
        <w:t>the normalized Q demand (Q/Q</w:t>
      </w:r>
      <w:r w:rsidR="00A73ED0" w:rsidRPr="0065146F">
        <w:rPr>
          <w:vertAlign w:val="subscript"/>
        </w:rPr>
        <w:t>2013</w:t>
      </w:r>
      <w:r w:rsidRPr="0065146F">
        <w:t xml:space="preserve">) at City Road GSP </w:t>
      </w:r>
      <w:r w:rsidRPr="0065146F">
        <w:lastRenderedPageBreak/>
        <w:t>in a 5-year horizon. The Q demand at the GSP is the same for all scenarios in year 0 (Q/</w:t>
      </w:r>
      <w:r w:rsidR="00E8492C" w:rsidRPr="0065146F">
        <w:t>Q</w:t>
      </w:r>
      <w:r w:rsidR="00E8492C" w:rsidRPr="0065146F">
        <w:rPr>
          <w:vertAlign w:val="subscript"/>
        </w:rPr>
        <w:t>2013</w:t>
      </w:r>
      <w:r w:rsidRPr="0065146F">
        <w:t xml:space="preserve">=1). Specifically, the Q demand in year 0 (18th June 2013) is 40MVAr (inductive). </w:t>
      </w:r>
    </w:p>
    <w:p w:rsidR="00A378BB" w:rsidRPr="0065146F" w:rsidRDefault="00A378BB" w:rsidP="00A378BB">
      <w:pPr>
        <w:pStyle w:val="BodyTextNEW"/>
      </w:pPr>
    </w:p>
    <w:p w:rsidR="00A378BB" w:rsidRPr="0065146F" w:rsidRDefault="00A378BB" w:rsidP="00A378BB">
      <w:pPr>
        <w:pStyle w:val="BodyTextNEW"/>
      </w:pPr>
      <w:r w:rsidRPr="0065146F">
        <w:t>It is noteworthy that City Road is a large urban network with 100% cable penetration in 132 to 33kV circuits. Nonetheless, the total length of 132kV circuits is considerably lower (circa 45km) compared to</w:t>
      </w:r>
      <w:r w:rsidR="00C96FDA" w:rsidRPr="0065146F">
        <w:t xml:space="preserve"> other networks (e.g., Lovedean GSP of </w:t>
      </w:r>
      <w:r w:rsidR="00D34E0E" w:rsidRPr="0065146F">
        <w:t xml:space="preserve">SSE </w:t>
      </w:r>
      <w:r w:rsidRPr="0065146F">
        <w:t>with</w:t>
      </w:r>
      <w:r w:rsidR="00F77DFC" w:rsidRPr="0065146F">
        <w:t xml:space="preserve"> approximately</w:t>
      </w:r>
      <w:r w:rsidRPr="0065146F">
        <w:t xml:space="preserve"> 50km total length of cables and 300km of overhead lines in 132kV</w:t>
      </w:r>
      <w:r w:rsidR="00D34E0E" w:rsidRPr="0065146F">
        <w:t xml:space="preserve"> – next subsection</w:t>
      </w:r>
      <w:r w:rsidRPr="0065146F">
        <w:t>).</w:t>
      </w:r>
    </w:p>
    <w:p w:rsidR="00A378BB" w:rsidRPr="0065146F" w:rsidRDefault="00A378BB" w:rsidP="00A378BB">
      <w:pPr>
        <w:pStyle w:val="BodyTextNEW"/>
      </w:pPr>
    </w:p>
    <w:p w:rsidR="00A378BB" w:rsidRPr="0065146F" w:rsidRDefault="00A378BB" w:rsidP="00A378BB">
      <w:pPr>
        <w:pStyle w:val="BodyTextNEW"/>
      </w:pPr>
      <w:r w:rsidRPr="0065146F">
        <w:t>Since there is 100% cable penetration in 33kV circuits, the “Fast Progression” and “Effective Load</w:t>
      </w:r>
      <w:r w:rsidR="00DE6E80" w:rsidRPr="0065146F">
        <w:t>s</w:t>
      </w:r>
      <w:r w:rsidRPr="0065146F">
        <w:t>” scenarios do not exhibit any difference. Results show that</w:t>
      </w:r>
      <w:r w:rsidR="007D4CA3" w:rsidRPr="0065146F">
        <w:t xml:space="preserve"> future Q demand</w:t>
      </w:r>
      <w:r w:rsidR="00455C71" w:rsidRPr="0065146F">
        <w:t xml:space="preserve"> at GSP</w:t>
      </w:r>
      <w:r w:rsidR="007D4CA3" w:rsidRPr="0065146F">
        <w:t xml:space="preserve"> is reduced for all scenarios, but </w:t>
      </w:r>
      <w:r w:rsidR="00B951DB" w:rsidRPr="0065146F">
        <w:t xml:space="preserve">demand </w:t>
      </w:r>
      <w:r w:rsidR="007D4CA3" w:rsidRPr="0065146F">
        <w:t>remains inductive for all scenarios until year 4.</w:t>
      </w:r>
      <w:r w:rsidR="00693CAE" w:rsidRPr="0065146F">
        <w:t xml:space="preserve"> It is noteworthy that a 80% decrease in Q demand at City Road GSP is expected according to the “Existing Trends” scenario in a 5 years horizon.</w:t>
      </w:r>
      <w:r w:rsidRPr="0065146F">
        <w:t xml:space="preserve"> </w:t>
      </w:r>
      <w:r w:rsidR="007D4CA3" w:rsidRPr="0065146F">
        <w:t>O</w:t>
      </w:r>
      <w:r w:rsidRPr="0065146F">
        <w:t xml:space="preserve">nly </w:t>
      </w:r>
      <w:r w:rsidR="007D4CA3" w:rsidRPr="0065146F">
        <w:t>in year 5 there are Q exports</w:t>
      </w:r>
      <w:r w:rsidR="0095464D" w:rsidRPr="0065146F">
        <w:t xml:space="preserve"> during minimum load</w:t>
      </w:r>
      <w:r w:rsidRPr="0065146F">
        <w:t xml:space="preserve"> according to the “Fast Progression</w:t>
      </w:r>
      <w:r w:rsidR="007D4CA3" w:rsidRPr="0065146F">
        <w:t>/</w:t>
      </w:r>
      <w:r w:rsidRPr="0065146F">
        <w:t>Effective Load</w:t>
      </w:r>
      <w:r w:rsidR="00DE6E80" w:rsidRPr="0065146F">
        <w:t>s” scenario</w:t>
      </w:r>
      <w:r w:rsidRPr="0065146F">
        <w:t xml:space="preserve"> (</w:t>
      </w:r>
      <w:r w:rsidR="00B61418" w:rsidRPr="0065146F">
        <w:t>Q=</w:t>
      </w:r>
      <w:r w:rsidR="00D34E0E" w:rsidRPr="0065146F">
        <w:t>-8.7MVAr</w:t>
      </w:r>
      <w:r w:rsidRPr="0065146F">
        <w:t xml:space="preserve">). </w:t>
      </w:r>
    </w:p>
    <w:p w:rsidR="00A378BB" w:rsidRPr="0065146F" w:rsidRDefault="00A378BB" w:rsidP="00A378BB">
      <w:pPr>
        <w:pStyle w:val="BodyTextNEW"/>
      </w:pPr>
    </w:p>
    <w:p w:rsidR="0007707B" w:rsidRPr="0065146F" w:rsidRDefault="00E45B45" w:rsidP="00A378BB">
      <w:pPr>
        <w:pStyle w:val="BodyTextNEW"/>
      </w:pPr>
      <w:r w:rsidRPr="0065146F">
        <w:t xml:space="preserve">Emphasis should be given </w:t>
      </w:r>
      <w:r w:rsidR="00D34E0E" w:rsidRPr="0065146F">
        <w:t>to</w:t>
      </w:r>
      <w:r w:rsidRPr="0065146F">
        <w:t xml:space="preserve"> the fact that</w:t>
      </w:r>
      <w:r w:rsidR="00A378BB" w:rsidRPr="0065146F">
        <w:t xml:space="preserve"> City Road is the network that exhibits the most acute decline in P demand</w:t>
      </w:r>
      <w:r w:rsidR="00E15FBE" w:rsidRPr="0065146F">
        <w:t xml:space="preserve"> at primary substations</w:t>
      </w:r>
      <w:r w:rsidR="00A378BB" w:rsidRPr="0065146F">
        <w:t xml:space="preserve"> during periods of minimum load (-2.6% per year </w:t>
      </w:r>
      <w:r w:rsidR="00D34E0E" w:rsidRPr="0065146F">
        <w:t xml:space="preserve">– </w:t>
      </w:r>
      <w:r w:rsidR="00A378BB" w:rsidRPr="0065146F">
        <w:t>see seasonal</w:t>
      </w:r>
      <w:r w:rsidR="009F157F" w:rsidRPr="0065146F">
        <w:t xml:space="preserve"> analysis in Deliverable 4</w:t>
      </w:r>
      <w:r w:rsidR="002950D5" w:rsidRPr="0065146F">
        <w:t xml:space="preserve"> </w:t>
      </w:r>
      <w:r w:rsidR="002950D5" w:rsidRPr="0065146F">
        <w:fldChar w:fldCharType="begin"/>
      </w:r>
      <w:r w:rsidR="002950D5" w:rsidRPr="0065146F">
        <w:instrText xml:space="preserve"> REF _Ref426895413 \r \h </w:instrText>
      </w:r>
      <w:r w:rsidR="0065146F">
        <w:instrText xml:space="preserve"> \* MERGEFORMAT </w:instrText>
      </w:r>
      <w:r w:rsidR="002950D5" w:rsidRPr="0065146F">
        <w:fldChar w:fldCharType="separate"/>
      </w:r>
      <w:r w:rsidR="007F1B56">
        <w:t>[3]</w:t>
      </w:r>
      <w:r w:rsidR="002950D5" w:rsidRPr="0065146F">
        <w:fldChar w:fldCharType="end"/>
      </w:r>
      <w:r w:rsidR="00A378BB" w:rsidRPr="0065146F">
        <w:t>)</w:t>
      </w:r>
      <w:r w:rsidRPr="0065146F">
        <w:t xml:space="preserve"> among all </w:t>
      </w:r>
      <w:r w:rsidR="00D34E0E" w:rsidRPr="0065146F">
        <w:t xml:space="preserve">analysed </w:t>
      </w:r>
      <w:r w:rsidRPr="0065146F">
        <w:t>GSPs with available P and Q monitoring data at primary substations.</w:t>
      </w:r>
      <w:r w:rsidR="00A378BB" w:rsidRPr="0065146F">
        <w:t xml:space="preserve"> </w:t>
      </w:r>
      <w:r w:rsidR="0007707B" w:rsidRPr="0065146F">
        <w:t>T</w:t>
      </w:r>
      <w:r w:rsidR="00992329" w:rsidRPr="0065146F">
        <w:t xml:space="preserve">he corresponding decline in Q demand at primary substations (-8.7% per year) is very similar </w:t>
      </w:r>
      <w:r w:rsidR="00D34E0E" w:rsidRPr="0065146F">
        <w:t>to</w:t>
      </w:r>
      <w:r w:rsidR="00992329" w:rsidRPr="0065146F">
        <w:t xml:space="preserve"> other GSPs (e.g., Norton-NP, Kearsley and South Manchester-ENWL). </w:t>
      </w:r>
    </w:p>
    <w:p w:rsidR="0007707B" w:rsidRPr="0065146F" w:rsidRDefault="0007707B" w:rsidP="00A378BB">
      <w:pPr>
        <w:pStyle w:val="BodyTextNEW"/>
      </w:pPr>
    </w:p>
    <w:p w:rsidR="00992329" w:rsidRPr="0065146F" w:rsidRDefault="00B52DFC" w:rsidP="00A378BB">
      <w:pPr>
        <w:pStyle w:val="BodyTextNEW"/>
      </w:pPr>
      <w:r w:rsidRPr="0065146F">
        <w:t>It should be noted that although City Road was inductive in 2013, the other critical and control GSPs were capacitive. Taking this into account, if similar acute declining</w:t>
      </w:r>
      <w:r w:rsidR="00992329" w:rsidRPr="0065146F">
        <w:t xml:space="preserve"> trends in</w:t>
      </w:r>
      <w:r w:rsidRPr="0065146F">
        <w:t xml:space="preserve"> the</w:t>
      </w:r>
      <w:r w:rsidR="00992329" w:rsidRPr="0065146F">
        <w:t xml:space="preserve"> P demand of primary substations is identified in future studies in other UKPN networks that</w:t>
      </w:r>
      <w:r w:rsidRPr="0065146F">
        <w:t xml:space="preserve"> are currently capacitive</w:t>
      </w:r>
      <w:r w:rsidR="00992329" w:rsidRPr="0065146F">
        <w:t>, they will lead to</w:t>
      </w:r>
      <w:r w:rsidR="00F24AAB" w:rsidRPr="0065146F">
        <w:t xml:space="preserve"> lower loadings of 132 to 33kV lines and therefore significant Q gains</w:t>
      </w:r>
      <w:r w:rsidR="00992329" w:rsidRPr="0065146F">
        <w:t xml:space="preserve">. </w:t>
      </w:r>
    </w:p>
    <w:p w:rsidR="00D34E0E" w:rsidRPr="0065146F" w:rsidRDefault="00D34E0E" w:rsidP="00A378BB">
      <w:pPr>
        <w:pStyle w:val="BodyTextNEW"/>
      </w:pPr>
    </w:p>
    <w:p w:rsidR="006723A0" w:rsidRPr="0065146F" w:rsidRDefault="006723A0" w:rsidP="00EF4544">
      <w:pPr>
        <w:pStyle w:val="BodyTextNEW"/>
        <w:jc w:val="center"/>
      </w:pPr>
      <w:r w:rsidRPr="0065146F">
        <w:rPr>
          <w:noProof/>
          <w:lang w:eastAsia="en-GB"/>
        </w:rPr>
        <w:drawing>
          <wp:inline distT="0" distB="0" distL="0" distR="0" wp14:anchorId="47B81416" wp14:editId="7BE77511">
            <wp:extent cx="4400380" cy="292819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enarios_CityRoad.emf"/>
                    <pic:cNvPicPr/>
                  </pic:nvPicPr>
                  <pic:blipFill rotWithShape="1">
                    <a:blip r:embed="rId14" cstate="print">
                      <a:extLst>
                        <a:ext uri="{28A0092B-C50C-407E-A947-70E740481C1C}">
                          <a14:useLocalDpi xmlns:a14="http://schemas.microsoft.com/office/drawing/2010/main" val="0"/>
                        </a:ext>
                      </a:extLst>
                    </a:blip>
                    <a:srcRect t="2986" b="782"/>
                    <a:stretch/>
                  </pic:blipFill>
                  <pic:spPr bwMode="auto">
                    <a:xfrm>
                      <a:off x="0" y="0"/>
                      <a:ext cx="4426841" cy="2945802"/>
                    </a:xfrm>
                    <a:prstGeom prst="rect">
                      <a:avLst/>
                    </a:prstGeom>
                    <a:ln>
                      <a:noFill/>
                    </a:ln>
                    <a:extLst>
                      <a:ext uri="{53640926-AAD7-44D8-BBD7-CCE9431645EC}">
                        <a14:shadowObscured xmlns:a14="http://schemas.microsoft.com/office/drawing/2010/main"/>
                      </a:ext>
                    </a:extLst>
                  </pic:spPr>
                </pic:pic>
              </a:graphicData>
            </a:graphic>
          </wp:inline>
        </w:drawing>
      </w:r>
    </w:p>
    <w:p w:rsidR="006A6085" w:rsidRPr="0065146F" w:rsidRDefault="002C7776" w:rsidP="00470AF1">
      <w:pPr>
        <w:pStyle w:val="Figures"/>
      </w:pPr>
      <w:bookmarkStart w:id="26" w:name="_Ref417826355"/>
      <w:r w:rsidRPr="0065146F">
        <w:t>Future Q demand at City Road (UKPN) GSP for different scenarios.</w:t>
      </w:r>
      <w:bookmarkEnd w:id="26"/>
    </w:p>
    <w:p w:rsidR="00E80566" w:rsidRPr="0065146F" w:rsidRDefault="00131E19" w:rsidP="00D76D4A">
      <w:pPr>
        <w:pStyle w:val="Heading3"/>
      </w:pPr>
      <w:bookmarkStart w:id="27" w:name="_Toc427084533"/>
      <w:r w:rsidRPr="0065146F">
        <w:t>Lovedean GSP (</w:t>
      </w:r>
      <w:r w:rsidR="00B37FDB" w:rsidRPr="0065146F">
        <w:t>SSE</w:t>
      </w:r>
      <w:r w:rsidRPr="0065146F">
        <w:t>)</w:t>
      </w:r>
      <w:bookmarkEnd w:id="27"/>
    </w:p>
    <w:p w:rsidR="00070AF5" w:rsidRPr="0065146F" w:rsidRDefault="00177F06" w:rsidP="00177F06">
      <w:pPr>
        <w:pStyle w:val="BodyTextNEW"/>
      </w:pPr>
      <w:r w:rsidRPr="0065146F">
        <w:t xml:space="preserve">The future Q demand during minimum load is assessed in this subsection for the </w:t>
      </w:r>
      <w:r w:rsidR="004A228A" w:rsidRPr="0065146F">
        <w:t>Lovedean</w:t>
      </w:r>
      <w:r w:rsidRPr="0065146F">
        <w:t xml:space="preserve"> GSP (critical-</w:t>
      </w:r>
      <w:r w:rsidR="004A228A" w:rsidRPr="0065146F">
        <w:t>SSE</w:t>
      </w:r>
      <w:r w:rsidRPr="0065146F">
        <w:t xml:space="preserve">) using the different scenarios (see Deliverable 4 </w:t>
      </w:r>
      <w:r w:rsidR="002950D5" w:rsidRPr="0065146F">
        <w:fldChar w:fldCharType="begin"/>
      </w:r>
      <w:r w:rsidR="002950D5" w:rsidRPr="0065146F">
        <w:instrText xml:space="preserve"> REF _Ref426895413 \r \h </w:instrText>
      </w:r>
      <w:r w:rsidR="0065146F">
        <w:instrText xml:space="preserve"> \* MERGEFORMAT </w:instrText>
      </w:r>
      <w:r w:rsidR="002950D5" w:rsidRPr="0065146F">
        <w:fldChar w:fldCharType="separate"/>
      </w:r>
      <w:r w:rsidR="007F1B56">
        <w:t>[3]</w:t>
      </w:r>
      <w:r w:rsidR="002950D5" w:rsidRPr="0065146F">
        <w:fldChar w:fldCharType="end"/>
      </w:r>
      <w:r w:rsidRPr="0065146F">
        <w:t xml:space="preserve">). </w:t>
      </w:r>
      <w:r w:rsidR="004A228A" w:rsidRPr="0065146F">
        <w:t xml:space="preserve">Lovedean </w:t>
      </w:r>
      <w:r w:rsidR="00FD7574" w:rsidRPr="0065146F">
        <w:t>GSP group</w:t>
      </w:r>
      <w:r w:rsidR="004A228A" w:rsidRPr="0065146F">
        <w:t xml:space="preserve"> is a large distribution network with 592MW peak load in 2013. The minimum Q demand at </w:t>
      </w:r>
      <w:r w:rsidR="00E62185" w:rsidRPr="0065146F">
        <w:t xml:space="preserve">this </w:t>
      </w:r>
      <w:r w:rsidR="004A228A" w:rsidRPr="0065146F">
        <w:t>GSP in 2013 was -186MVAr (161MW minimum load in 2013).</w:t>
      </w:r>
    </w:p>
    <w:p w:rsidR="00070AF5" w:rsidRPr="0065146F" w:rsidRDefault="00070AF5" w:rsidP="00177F06">
      <w:pPr>
        <w:pStyle w:val="BodyTextNEW"/>
      </w:pPr>
    </w:p>
    <w:p w:rsidR="004A228A" w:rsidRPr="0065146F" w:rsidRDefault="004A228A" w:rsidP="00177F06">
      <w:pPr>
        <w:pStyle w:val="BodyTextNEW"/>
      </w:pPr>
      <w:r w:rsidRPr="0065146F">
        <w:lastRenderedPageBreak/>
        <w:t>It is noteworthy that Lovedean</w:t>
      </w:r>
      <w:r w:rsidR="00613D0F" w:rsidRPr="0065146F">
        <w:t>, together with</w:t>
      </w:r>
      <w:r w:rsidRPr="0065146F">
        <w:t xml:space="preserve"> Fleet</w:t>
      </w:r>
      <w:r w:rsidR="00070AF5" w:rsidRPr="0065146F">
        <w:t xml:space="preserve"> (SSE) </w:t>
      </w:r>
      <w:r w:rsidRPr="0065146F">
        <w:t>GSP</w:t>
      </w:r>
      <w:r w:rsidR="00613D0F" w:rsidRPr="0065146F">
        <w:t>,</w:t>
      </w:r>
      <w:r w:rsidRPr="0065146F">
        <w:t xml:space="preserve"> are the 2 GSPs that exhibited the lowest Q demand in 2013 during minimum load across all critical and control GSPs </w:t>
      </w:r>
      <w:r w:rsidR="001C62B6" w:rsidRPr="0065146F">
        <w:t xml:space="preserve">(28 GSPs) </w:t>
      </w:r>
      <w:r w:rsidRPr="0065146F">
        <w:t>selected across all DNOs.</w:t>
      </w:r>
      <w:r w:rsidR="00070AF5" w:rsidRPr="0065146F">
        <w:t xml:space="preserve"> It is also noteworthy that both networks are in the </w:t>
      </w:r>
      <w:r w:rsidR="004D1F3D" w:rsidRPr="0065146F">
        <w:t>same</w:t>
      </w:r>
      <w:r w:rsidR="00070AF5" w:rsidRPr="0065146F">
        <w:t xml:space="preserve"> license area of SSE</w:t>
      </w:r>
      <w:r w:rsidR="004D1F3D" w:rsidRPr="0065146F">
        <w:t xml:space="preserve"> in the South of Great Britain</w:t>
      </w:r>
      <w:r w:rsidR="00070AF5" w:rsidRPr="0065146F">
        <w:t>.</w:t>
      </w:r>
    </w:p>
    <w:p w:rsidR="004A228A" w:rsidRPr="0065146F" w:rsidRDefault="004A228A" w:rsidP="00177F06">
      <w:pPr>
        <w:pStyle w:val="BodyTextNEW"/>
      </w:pPr>
    </w:p>
    <w:p w:rsidR="00177F06" w:rsidRPr="0065146F" w:rsidRDefault="00177F06" w:rsidP="00177F06">
      <w:pPr>
        <w:pStyle w:val="BodyTextNEW"/>
      </w:pPr>
      <w:r w:rsidRPr="0065146F">
        <w:t xml:space="preserve">To assess the future Q demand at </w:t>
      </w:r>
      <w:r w:rsidR="002F05CE" w:rsidRPr="0065146F">
        <w:t>Lovedean</w:t>
      </w:r>
      <w:r w:rsidRPr="0065146F">
        <w:t xml:space="preserve"> GSP, the </w:t>
      </w:r>
      <w:r w:rsidR="00882F7D" w:rsidRPr="0065146F">
        <w:t>semi-</w:t>
      </w:r>
      <w:r w:rsidRPr="0065146F">
        <w:t>improved network model of 18</w:t>
      </w:r>
      <w:r w:rsidRPr="0065146F">
        <w:rPr>
          <w:vertAlign w:val="superscript"/>
        </w:rPr>
        <w:t>th</w:t>
      </w:r>
      <w:r w:rsidRPr="0065146F">
        <w:t xml:space="preserve"> June 2013 (year 0) is considered </w:t>
      </w:r>
      <w:r w:rsidR="005E4C54" w:rsidRPr="0065146F">
        <w:t>using</w:t>
      </w:r>
      <w:r w:rsidRPr="0065146F">
        <w:t xml:space="preserve"> time-series simulations (see Appendix </w:t>
      </w:r>
      <w:r w:rsidR="00362B26" w:rsidRPr="0065146F">
        <w:t>8.1</w:t>
      </w:r>
      <w:r w:rsidR="00BA4AB6" w:rsidRPr="0065146F">
        <w:t>.2</w:t>
      </w:r>
      <w:r w:rsidRPr="0065146F">
        <w:t xml:space="preserve">). </w:t>
      </w:r>
      <w:r w:rsidR="002F05CE" w:rsidRPr="0065146F">
        <w:t xml:space="preserve">Since the cable penetration </w:t>
      </w:r>
      <w:r w:rsidR="005E4C54" w:rsidRPr="0065146F">
        <w:t>could</w:t>
      </w:r>
      <w:r w:rsidR="002F05CE" w:rsidRPr="0065146F">
        <w:t xml:space="preserve"> no</w:t>
      </w:r>
      <w:r w:rsidR="005E4C54" w:rsidRPr="0065146F">
        <w:t>t</w:t>
      </w:r>
      <w:r w:rsidR="002F05CE" w:rsidRPr="0065146F">
        <w:t xml:space="preserve"> be estimated in 33kV circuits, the “Fast Progression” and “Effective Load</w:t>
      </w:r>
      <w:r w:rsidR="00DC7DDE" w:rsidRPr="0065146F">
        <w:t>s</w:t>
      </w:r>
      <w:r w:rsidR="002F05CE" w:rsidRPr="0065146F">
        <w:t>” scenarios are the same for this GSP.</w:t>
      </w:r>
      <w:r w:rsidR="001C4068" w:rsidRPr="0065146F">
        <w:t xml:space="preserve"> </w:t>
      </w:r>
      <w:r w:rsidRPr="0065146F">
        <w:t>The minimum daily Q demand at GSP (maximum VAr exports to transmission) is asses</w:t>
      </w:r>
      <w:r w:rsidR="00F92345" w:rsidRPr="0065146F">
        <w:t>sed for every scenario from year 0 (2013) to year 5 (2018)</w:t>
      </w:r>
      <w:r w:rsidRPr="0065146F">
        <w:t xml:space="preserve">. </w:t>
      </w:r>
      <w:r w:rsidR="00D038CE" w:rsidRPr="0065146F">
        <w:fldChar w:fldCharType="begin"/>
      </w:r>
      <w:r w:rsidR="00D038CE" w:rsidRPr="0065146F">
        <w:instrText xml:space="preserve"> REF _Ref426555243 \r \h </w:instrText>
      </w:r>
      <w:r w:rsidR="0065146F">
        <w:instrText xml:space="preserve"> \* MERGEFORMAT </w:instrText>
      </w:r>
      <w:r w:rsidR="00D038CE" w:rsidRPr="0065146F">
        <w:fldChar w:fldCharType="separate"/>
      </w:r>
      <w:r w:rsidR="007F1B56">
        <w:t>Fig. 7</w:t>
      </w:r>
      <w:r w:rsidR="00D038CE" w:rsidRPr="0065146F">
        <w:fldChar w:fldCharType="end"/>
      </w:r>
      <w:r w:rsidRPr="0065146F">
        <w:t xml:space="preserve"> shows the normalized Q demand (Q/Q</w:t>
      </w:r>
      <w:r w:rsidRPr="0065146F">
        <w:rPr>
          <w:vertAlign w:val="subscript"/>
        </w:rPr>
        <w:t>2013</w:t>
      </w:r>
      <w:r w:rsidRPr="0065146F">
        <w:t xml:space="preserve">) at </w:t>
      </w:r>
      <w:r w:rsidR="00FD7574" w:rsidRPr="0065146F">
        <w:t>Lovedean</w:t>
      </w:r>
      <w:r w:rsidRPr="0065146F">
        <w:t xml:space="preserve"> GSP in a 5-year horizon. The Q demand at the GSP is the same</w:t>
      </w:r>
      <w:r w:rsidR="00C81A6A" w:rsidRPr="0065146F">
        <w:t xml:space="preserve"> and equal to -174MVAr</w:t>
      </w:r>
      <w:r w:rsidRPr="0065146F">
        <w:t xml:space="preserve"> for all scenarios in year 0 (Q/Q</w:t>
      </w:r>
      <w:r w:rsidRPr="0065146F">
        <w:rPr>
          <w:vertAlign w:val="subscript"/>
        </w:rPr>
        <w:t>2013</w:t>
      </w:r>
      <w:r w:rsidR="00C81A6A" w:rsidRPr="0065146F">
        <w:t>=1).</w:t>
      </w:r>
    </w:p>
    <w:p w:rsidR="00177F06" w:rsidRPr="0065146F" w:rsidRDefault="00177F06" w:rsidP="00177F06">
      <w:pPr>
        <w:pStyle w:val="BodyTextNEW"/>
      </w:pPr>
    </w:p>
    <w:p w:rsidR="001E0D20" w:rsidRPr="0065146F" w:rsidRDefault="001E0D20" w:rsidP="00177F06">
      <w:pPr>
        <w:pStyle w:val="BodyTextNEW"/>
      </w:pPr>
      <w:r w:rsidRPr="0065146F">
        <w:t>Results show that</w:t>
      </w:r>
      <w:r w:rsidR="0098173A" w:rsidRPr="0065146F">
        <w:t xml:space="preserve"> at least 15</w:t>
      </w:r>
      <w:r w:rsidRPr="0065146F">
        <w:t xml:space="preserve">% increase in VAr exports to transmission is expected at </w:t>
      </w:r>
      <w:r w:rsidR="0098173A" w:rsidRPr="0065146F">
        <w:t>Lovedean</w:t>
      </w:r>
      <w:r w:rsidRPr="0065146F">
        <w:t xml:space="preserve"> GSP after 5 years according to the “Slow Progression” scenario. The corresponding increase in VAr exports is </w:t>
      </w:r>
      <w:r w:rsidR="0098173A" w:rsidRPr="0065146F">
        <w:t>30</w:t>
      </w:r>
      <w:r w:rsidRPr="0065146F">
        <w:t>% according to “Fast Progression”</w:t>
      </w:r>
      <w:r w:rsidR="0098173A" w:rsidRPr="0065146F">
        <w:t>/”Effective Load”</w:t>
      </w:r>
      <w:r w:rsidRPr="0065146F">
        <w:t xml:space="preserve"> scenario</w:t>
      </w:r>
      <w:r w:rsidR="0098173A" w:rsidRPr="0065146F">
        <w:t>s</w:t>
      </w:r>
      <w:r w:rsidRPr="0065146F">
        <w:t>. Results for the “Existing Trends” and “Go Green” scenarios show that the higher PV penetrations of the “Go Green” scenario are not expected to affect Q demand at the examined GSP.</w:t>
      </w:r>
    </w:p>
    <w:p w:rsidR="005463A6" w:rsidRPr="0065146F" w:rsidRDefault="005463A6" w:rsidP="00177F06">
      <w:pPr>
        <w:pStyle w:val="BodyTextNEW"/>
      </w:pPr>
    </w:p>
    <w:p w:rsidR="005463A6" w:rsidRPr="0065146F" w:rsidRDefault="005E4C54" w:rsidP="00177F06">
      <w:pPr>
        <w:pStyle w:val="BodyTextNEW"/>
      </w:pPr>
      <w:r w:rsidRPr="0065146F">
        <w:t>The significant increase of Q exports found in Lovedean (</w:t>
      </w:r>
      <w:r w:rsidR="001362A3" w:rsidRPr="0065146F">
        <w:t>15 to 30%</w:t>
      </w:r>
      <w:r w:rsidR="003B4FD5" w:rsidRPr="0065146F">
        <w:t xml:space="preserve"> </w:t>
      </w:r>
      <w:r w:rsidR="005463A6" w:rsidRPr="0065146F">
        <w:t>in</w:t>
      </w:r>
      <w:r w:rsidR="003B4FD5" w:rsidRPr="0065146F">
        <w:t xml:space="preserve"> a</w:t>
      </w:r>
      <w:r w:rsidR="005463A6" w:rsidRPr="0065146F">
        <w:t xml:space="preserve"> 5 year horizon</w:t>
      </w:r>
      <w:r w:rsidRPr="0065146F">
        <w:t>) combined with the significant decrease of Q imports found in City Road (62 to 121%)</w:t>
      </w:r>
      <w:r w:rsidR="005463A6" w:rsidRPr="0065146F">
        <w:t xml:space="preserve"> </w:t>
      </w:r>
      <w:r w:rsidRPr="0065146F">
        <w:t>highlight that the South of Great Britain might pose challenges to National Grid</w:t>
      </w:r>
      <w:r w:rsidR="00EA2FB7" w:rsidRPr="0065146F">
        <w:t xml:space="preserve">. In fact, if similar </w:t>
      </w:r>
      <w:r w:rsidR="005463A6" w:rsidRPr="0065146F">
        <w:t>behaviour</w:t>
      </w:r>
      <w:r w:rsidR="00EA2FB7" w:rsidRPr="0065146F">
        <w:t>s are</w:t>
      </w:r>
      <w:r w:rsidR="005463A6" w:rsidRPr="0065146F">
        <w:t xml:space="preserve"> to be found in other GSPs in the South of England, this could deteriorate National Grid’s ability to maintain statutory voltage levels in the region</w:t>
      </w:r>
      <w:r w:rsidRPr="0065146F">
        <w:t xml:space="preserve">. In addition, tackling the effects of these trends will also be </w:t>
      </w:r>
      <w:r w:rsidR="005463A6" w:rsidRPr="0065146F">
        <w:t>challeng</w:t>
      </w:r>
      <w:r w:rsidRPr="0065146F">
        <w:t>ing to</w:t>
      </w:r>
      <w:r w:rsidR="005463A6" w:rsidRPr="0065146F">
        <w:t xml:space="preserve"> DNOs </w:t>
      </w:r>
      <w:r w:rsidRPr="0065146F">
        <w:t xml:space="preserve">if they are to </w:t>
      </w:r>
      <w:r w:rsidR="005463A6" w:rsidRPr="0065146F">
        <w:t>comply with the EDCC requirements</w:t>
      </w:r>
      <w:r w:rsidR="006559B4" w:rsidRPr="0065146F">
        <w:t xml:space="preserve"> (particularly for SSE)</w:t>
      </w:r>
      <w:r w:rsidR="005463A6" w:rsidRPr="0065146F">
        <w:t>.</w:t>
      </w:r>
    </w:p>
    <w:p w:rsidR="006C7481" w:rsidRPr="0065146F" w:rsidRDefault="006C7481" w:rsidP="00177F06">
      <w:pPr>
        <w:pStyle w:val="BodyTextNEW"/>
      </w:pPr>
    </w:p>
    <w:p w:rsidR="00620211" w:rsidRPr="0065146F" w:rsidRDefault="001859A1" w:rsidP="00EF4544">
      <w:pPr>
        <w:pStyle w:val="BodyTextNEW"/>
        <w:jc w:val="center"/>
      </w:pPr>
      <w:r w:rsidRPr="0065146F">
        <w:t>.</w:t>
      </w:r>
      <w:r w:rsidR="00A546E9" w:rsidRPr="0065146F">
        <w:rPr>
          <w:noProof/>
          <w:lang w:eastAsia="en-GB"/>
        </w:rPr>
        <w:drawing>
          <wp:inline distT="0" distB="0" distL="0" distR="0" wp14:anchorId="79830EA6" wp14:editId="33D5F1B6">
            <wp:extent cx="4694695" cy="2716691"/>
            <wp:effectExtent l="19050" t="0" r="0" b="0"/>
            <wp:docPr id="11" name="10 - Εικόνα" descr="Scenarios_Lovedean.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enarios_Lovedean.emf"/>
                    <pic:cNvPicPr/>
                  </pic:nvPicPr>
                  <pic:blipFill>
                    <a:blip r:embed="rId15" cstate="print"/>
                    <a:stretch>
                      <a:fillRect/>
                    </a:stretch>
                  </pic:blipFill>
                  <pic:spPr>
                    <a:xfrm>
                      <a:off x="0" y="0"/>
                      <a:ext cx="4694695" cy="2716691"/>
                    </a:xfrm>
                    <a:prstGeom prst="rect">
                      <a:avLst/>
                    </a:prstGeom>
                  </pic:spPr>
                </pic:pic>
              </a:graphicData>
            </a:graphic>
          </wp:inline>
        </w:drawing>
      </w:r>
    </w:p>
    <w:p w:rsidR="00A546E9" w:rsidRPr="0065146F" w:rsidRDefault="00A546E9" w:rsidP="00846FF2">
      <w:pPr>
        <w:pStyle w:val="Figures"/>
        <w:numPr>
          <w:ilvl w:val="0"/>
          <w:numId w:val="17"/>
        </w:numPr>
      </w:pPr>
      <w:bookmarkStart w:id="28" w:name="_Ref426555243"/>
      <w:r w:rsidRPr="0065146F">
        <w:t>Future Q demand at Lovedean (SSE) GSP for different scenarios.</w:t>
      </w:r>
      <w:bookmarkEnd w:id="28"/>
    </w:p>
    <w:p w:rsidR="002F3D05" w:rsidRPr="0065146F" w:rsidRDefault="0062660C" w:rsidP="00D76D4A">
      <w:pPr>
        <w:pStyle w:val="Heading2"/>
      </w:pPr>
      <w:bookmarkStart w:id="29" w:name="_Toc427084534"/>
      <w:r w:rsidRPr="0065146F">
        <w:t xml:space="preserve">Nationwide Trends in Q </w:t>
      </w:r>
      <w:r w:rsidR="003B03FD" w:rsidRPr="0065146F">
        <w:t>Demand</w:t>
      </w:r>
      <w:bookmarkEnd w:id="29"/>
    </w:p>
    <w:p w:rsidR="00E05CEE" w:rsidRPr="0065146F" w:rsidRDefault="00BB354D" w:rsidP="002F3D05">
      <w:pPr>
        <w:pStyle w:val="BodyTextNEW"/>
      </w:pPr>
      <w:r w:rsidRPr="0065146F">
        <w:t xml:space="preserve">Using the proposed framework of </w:t>
      </w:r>
      <w:r w:rsidR="00D038CE" w:rsidRPr="0065146F">
        <w:fldChar w:fldCharType="begin"/>
      </w:r>
      <w:r w:rsidR="00D038CE" w:rsidRPr="0065146F">
        <w:instrText xml:space="preserve"> REF _Ref426555307 \r \h </w:instrText>
      </w:r>
      <w:r w:rsidR="0065146F">
        <w:instrText xml:space="preserve"> \* MERGEFORMAT </w:instrText>
      </w:r>
      <w:r w:rsidR="00D038CE" w:rsidRPr="0065146F">
        <w:fldChar w:fldCharType="separate"/>
      </w:r>
      <w:r w:rsidR="007F1B56">
        <w:t>Fig. 1</w:t>
      </w:r>
      <w:r w:rsidR="00D038CE" w:rsidRPr="0065146F">
        <w:fldChar w:fldCharType="end"/>
      </w:r>
      <w:r w:rsidRPr="0065146F">
        <w:t>, t</w:t>
      </w:r>
      <w:r w:rsidR="005A6600" w:rsidRPr="0065146F">
        <w:t>he future Q demand during minimum load</w:t>
      </w:r>
      <w:r w:rsidR="006B14BD" w:rsidRPr="0065146F">
        <w:t xml:space="preserve"> has been assessed</w:t>
      </w:r>
      <w:r w:rsidR="005A6600" w:rsidRPr="0065146F">
        <w:t xml:space="preserve"> at 7 GSPs</w:t>
      </w:r>
      <w:r w:rsidR="009B5E91" w:rsidRPr="0065146F">
        <w:t xml:space="preserve"> (5 GSPs in Deliverable 4 </w:t>
      </w:r>
      <w:r w:rsidR="009B5E91" w:rsidRPr="0065146F">
        <w:fldChar w:fldCharType="begin"/>
      </w:r>
      <w:r w:rsidR="009B5E91" w:rsidRPr="0065146F">
        <w:instrText xml:space="preserve"> REF _Ref426895413 \r \h </w:instrText>
      </w:r>
      <w:r w:rsidR="0065146F">
        <w:instrText xml:space="preserve"> \* MERGEFORMAT </w:instrText>
      </w:r>
      <w:r w:rsidR="009B5E91" w:rsidRPr="0065146F">
        <w:fldChar w:fldCharType="separate"/>
      </w:r>
      <w:r w:rsidR="007F1B56">
        <w:t>[3]</w:t>
      </w:r>
      <w:r w:rsidR="009B5E91" w:rsidRPr="0065146F">
        <w:fldChar w:fldCharType="end"/>
      </w:r>
      <w:r w:rsidR="006B14BD" w:rsidRPr="0065146F">
        <w:t xml:space="preserve"> and 2 GSPs in subsection</w:t>
      </w:r>
      <w:r w:rsidR="00E05CEE" w:rsidRPr="0065146F">
        <w:t xml:space="preserve"> 3.2</w:t>
      </w:r>
      <w:r w:rsidR="006B14BD" w:rsidRPr="0065146F">
        <w:t xml:space="preserve"> of this report)</w:t>
      </w:r>
      <w:r w:rsidRPr="0065146F">
        <w:t xml:space="preserve"> out of the 336 GSPs</w:t>
      </w:r>
      <w:r w:rsidR="005A6600" w:rsidRPr="0065146F">
        <w:t xml:space="preserve"> </w:t>
      </w:r>
      <w:r w:rsidRPr="0065146F">
        <w:t>across Great Britain</w:t>
      </w:r>
      <w:r w:rsidR="006B14BD" w:rsidRPr="0065146F">
        <w:t>.</w:t>
      </w:r>
      <w:r w:rsidR="00972B84" w:rsidRPr="0065146F">
        <w:t xml:space="preserve"> </w:t>
      </w:r>
      <w:r w:rsidR="0049746E" w:rsidRPr="0065146F">
        <w:t>Although</w:t>
      </w:r>
      <w:r w:rsidR="001050EF" w:rsidRPr="0065146F">
        <w:t xml:space="preserve"> the examined</w:t>
      </w:r>
      <w:r w:rsidRPr="0065146F">
        <w:t xml:space="preserve"> GSPs had a</w:t>
      </w:r>
      <w:r w:rsidR="00D8640C" w:rsidRPr="0065146F">
        <w:t>n aggregated</w:t>
      </w:r>
      <w:r w:rsidRPr="0065146F">
        <w:t xml:space="preserve"> peak demand of </w:t>
      </w:r>
      <w:r w:rsidR="0049746E" w:rsidRPr="0065146F">
        <w:t>approximately</w:t>
      </w:r>
      <w:r w:rsidRPr="0065146F">
        <w:t xml:space="preserve"> 6% of the </w:t>
      </w:r>
      <w:r w:rsidR="0049746E" w:rsidRPr="0065146F">
        <w:t xml:space="preserve">2013 </w:t>
      </w:r>
      <w:r w:rsidRPr="0065146F">
        <w:t>p</w:t>
      </w:r>
      <w:r w:rsidR="0049746E" w:rsidRPr="0065146F">
        <w:t>eak demand across Great Britain, the corresponding trends can be used to understand the potential behaviour of all GSPs nationwide.</w:t>
      </w:r>
    </w:p>
    <w:p w:rsidR="0049746E" w:rsidRPr="0065146F" w:rsidRDefault="0049746E" w:rsidP="002F3D05">
      <w:pPr>
        <w:pStyle w:val="BodyTextNEW"/>
      </w:pPr>
    </w:p>
    <w:p w:rsidR="00CE1C04" w:rsidRPr="0065146F" w:rsidRDefault="00507A9B" w:rsidP="002F3D05">
      <w:pPr>
        <w:pStyle w:val="BodyTextNEW"/>
      </w:pPr>
      <w:r w:rsidRPr="0065146F">
        <w:lastRenderedPageBreak/>
        <w:t xml:space="preserve">For consistency, the GSPs from which the nationwide trends will be extract should consider the same day of analysis. This applies to </w:t>
      </w:r>
      <w:r w:rsidR="007F63AA" w:rsidRPr="0065146F">
        <w:t xml:space="preserve">5 GSPs </w:t>
      </w:r>
      <w:r w:rsidRPr="0065146F">
        <w:t xml:space="preserve">out of 7: </w:t>
      </w:r>
      <w:r w:rsidR="00FE0A7C" w:rsidRPr="0065146F">
        <w:t>Kearsley - ENWL, Norton - NP, Lovedean - SSE, City Road - UKPN and Chesterfield - WPD</w:t>
      </w:r>
      <w:r w:rsidRPr="0065146F">
        <w:t xml:space="preserve"> (18</w:t>
      </w:r>
      <w:r w:rsidRPr="0065146F">
        <w:rPr>
          <w:vertAlign w:val="superscript"/>
        </w:rPr>
        <w:t>th</w:t>
      </w:r>
      <w:r w:rsidRPr="0065146F">
        <w:t xml:space="preserve"> June 2013)</w:t>
      </w:r>
      <w:r w:rsidR="00CD7A92" w:rsidRPr="0065146F">
        <w:t xml:space="preserve"> </w:t>
      </w:r>
    </w:p>
    <w:p w:rsidR="00CE1C04" w:rsidRPr="0065146F" w:rsidRDefault="00CE1C04" w:rsidP="002F3D05">
      <w:pPr>
        <w:pStyle w:val="BodyTextNEW"/>
      </w:pPr>
    </w:p>
    <w:p w:rsidR="0046463B" w:rsidRPr="0065146F" w:rsidRDefault="0046463B" w:rsidP="002F3D05">
      <w:pPr>
        <w:pStyle w:val="BodyTextNEW"/>
      </w:pPr>
      <w:r w:rsidRPr="0065146F">
        <w:t>The aggregated Q demand of the 5 GSPs in year 0</w:t>
      </w:r>
      <w:r w:rsidR="00CE1C04" w:rsidRPr="0065146F">
        <w:t xml:space="preserve"> (18/6/2013)</w:t>
      </w:r>
      <w:r w:rsidRPr="0065146F">
        <w:t xml:space="preserve"> </w:t>
      </w:r>
      <w:r w:rsidR="00CE1C04" w:rsidRPr="0065146F">
        <w:t xml:space="preserve">for all scenarios is the same and </w:t>
      </w:r>
      <w:r w:rsidR="004B6ADF" w:rsidRPr="0065146F">
        <w:t xml:space="preserve">equal to </w:t>
      </w:r>
      <w:r w:rsidR="00CE1C04" w:rsidRPr="0065146F">
        <w:t>-193MVAr.</w:t>
      </w:r>
      <w:r w:rsidR="004B6ADF" w:rsidRPr="0065146F">
        <w:t xml:space="preserve"> </w:t>
      </w:r>
      <w:r w:rsidR="00AB0E11" w:rsidRPr="0065146F">
        <w:t>The nationwide trends are derived t</w:t>
      </w:r>
      <w:r w:rsidR="004B6ADF" w:rsidRPr="0065146F">
        <w:t xml:space="preserve">aking into account the </w:t>
      </w:r>
      <w:r w:rsidR="00AB0E11" w:rsidRPr="0065146F">
        <w:t>aggregated</w:t>
      </w:r>
      <w:r w:rsidR="00E47D7E" w:rsidRPr="0065146F">
        <w:t xml:space="preserve"> future Q demand for </w:t>
      </w:r>
      <w:r w:rsidR="00AB0E11" w:rsidRPr="0065146F">
        <w:t>these</w:t>
      </w:r>
      <w:r w:rsidR="00E47D7E" w:rsidRPr="0065146F">
        <w:t xml:space="preserve"> GSP</w:t>
      </w:r>
      <w:r w:rsidR="00AB0E11" w:rsidRPr="0065146F">
        <w:t>s</w:t>
      </w:r>
      <w:r w:rsidR="00E47D7E" w:rsidRPr="0065146F">
        <w:t xml:space="preserve"> (see subsection 3.2)</w:t>
      </w:r>
      <w:r w:rsidR="00AB0E11" w:rsidRPr="0065146F">
        <w:t xml:space="preserve"> in its normalised form (Q/Q</w:t>
      </w:r>
      <w:r w:rsidR="00AB0E11" w:rsidRPr="0065146F">
        <w:rPr>
          <w:vertAlign w:val="subscript"/>
        </w:rPr>
        <w:t>2013</w:t>
      </w:r>
      <w:r w:rsidR="00AB0E11" w:rsidRPr="0065146F">
        <w:t xml:space="preserve">), as shown in </w:t>
      </w:r>
      <w:r w:rsidR="00AB0E11" w:rsidRPr="0065146F">
        <w:fldChar w:fldCharType="begin"/>
      </w:r>
      <w:r w:rsidR="00AB0E11" w:rsidRPr="0065146F">
        <w:instrText xml:space="preserve"> REF _Ref426555275 \r \h </w:instrText>
      </w:r>
      <w:r w:rsidR="0065146F">
        <w:instrText xml:space="preserve"> \* MERGEFORMAT </w:instrText>
      </w:r>
      <w:r w:rsidR="00AB0E11" w:rsidRPr="0065146F">
        <w:fldChar w:fldCharType="separate"/>
      </w:r>
      <w:r w:rsidR="007F1B56">
        <w:t>Fig. 8</w:t>
      </w:r>
      <w:r w:rsidR="00AB0E11" w:rsidRPr="0065146F">
        <w:fldChar w:fldCharType="end"/>
      </w:r>
      <w:r w:rsidR="00AB0E11" w:rsidRPr="0065146F">
        <w:t>.</w:t>
      </w:r>
      <w:r w:rsidR="00205BF5" w:rsidRPr="0065146F">
        <w:t xml:space="preserve"> </w:t>
      </w:r>
      <w:r w:rsidR="00AB0E11" w:rsidRPr="0065146F">
        <w:t>T</w:t>
      </w:r>
      <w:r w:rsidR="00205BF5" w:rsidRPr="0065146F">
        <w:t xml:space="preserve">he aggregated future Q demand </w:t>
      </w:r>
      <w:r w:rsidR="00AB0E11" w:rsidRPr="0065146F">
        <w:t xml:space="preserve">in </w:t>
      </w:r>
      <w:r w:rsidR="00205BF5" w:rsidRPr="0065146F">
        <w:t>actual MVAr valu</w:t>
      </w:r>
      <w:r w:rsidR="003E035C" w:rsidRPr="0065146F">
        <w:t>e</w:t>
      </w:r>
      <w:r w:rsidR="00FD3490" w:rsidRPr="0065146F">
        <w:t xml:space="preserve">s </w:t>
      </w:r>
      <w:r w:rsidR="00AB0E11" w:rsidRPr="0065146F">
        <w:t>are presented in</w:t>
      </w:r>
      <w:r w:rsidR="00FD3490" w:rsidRPr="0065146F">
        <w:t xml:space="preserve"> </w:t>
      </w:r>
      <w:r w:rsidR="00205BF5" w:rsidRPr="0065146F">
        <w:t>Table 1.</w:t>
      </w:r>
      <w:r w:rsidR="00AB5C5C" w:rsidRPr="0065146F">
        <w:t xml:space="preserve"> Results are not presented for the “Fast Progression” scenario, since cable estimation in 33kV circuits was not possible in semi-improved network models. </w:t>
      </w:r>
    </w:p>
    <w:p w:rsidR="0046463B" w:rsidRPr="0065146F" w:rsidRDefault="0046463B" w:rsidP="002F3D05">
      <w:pPr>
        <w:pStyle w:val="BodyTextNEW"/>
      </w:pPr>
    </w:p>
    <w:p w:rsidR="009E0299" w:rsidRPr="0065146F" w:rsidRDefault="003F465B" w:rsidP="005B5346">
      <w:pPr>
        <w:pStyle w:val="BodyTextNEW"/>
      </w:pPr>
      <w:r w:rsidRPr="0065146F">
        <w:t xml:space="preserve">Results show that at least </w:t>
      </w:r>
      <w:r w:rsidR="00C2413E" w:rsidRPr="0065146F">
        <w:t>55</w:t>
      </w:r>
      <w:r w:rsidRPr="0065146F">
        <w:t>% increase</w:t>
      </w:r>
      <w:r w:rsidR="00D74F85" w:rsidRPr="0065146F">
        <w:t>d</w:t>
      </w:r>
      <w:r w:rsidRPr="0065146F">
        <w:t xml:space="preserve"> VAr exports to transmission </w:t>
      </w:r>
      <w:r w:rsidR="00D74F85" w:rsidRPr="0065146F">
        <w:t>are</w:t>
      </w:r>
      <w:r w:rsidRPr="0065146F">
        <w:t xml:space="preserve"> expected for the aggregated demand of these 5 GSPs after 5 years according to the “Slow Progression” scenario</w:t>
      </w:r>
      <w:r w:rsidR="00290057" w:rsidRPr="0065146F">
        <w:t xml:space="preserve"> (Q=-307MVAr)</w:t>
      </w:r>
      <w:r w:rsidRPr="0065146F">
        <w:t>. The corresponding increase in VAr exports is</w:t>
      </w:r>
      <w:r w:rsidR="00FB0A4D" w:rsidRPr="0065146F">
        <w:t xml:space="preserve"> </w:t>
      </w:r>
      <w:r w:rsidR="00AD2089" w:rsidRPr="0065146F">
        <w:t>approximately</w:t>
      </w:r>
      <w:r w:rsidRPr="0065146F">
        <w:t xml:space="preserve"> </w:t>
      </w:r>
      <w:r w:rsidR="00FB0A4D" w:rsidRPr="0065146F">
        <w:t>75 and 120</w:t>
      </w:r>
      <w:r w:rsidR="00D277F2" w:rsidRPr="0065146F">
        <w:t xml:space="preserve">% according to </w:t>
      </w:r>
      <w:r w:rsidR="00C2413E" w:rsidRPr="0065146F">
        <w:t>the</w:t>
      </w:r>
      <w:r w:rsidR="00FB0A4D" w:rsidRPr="0065146F">
        <w:t xml:space="preserve"> “Existing Trends” and</w:t>
      </w:r>
      <w:r w:rsidR="00C2413E" w:rsidRPr="0065146F">
        <w:t xml:space="preserve"> “</w:t>
      </w:r>
      <w:r w:rsidRPr="0065146F">
        <w:t>Effective Load</w:t>
      </w:r>
      <w:r w:rsidR="00C2413E" w:rsidRPr="0065146F">
        <w:t>s</w:t>
      </w:r>
      <w:r w:rsidRPr="0065146F">
        <w:t>” scenario</w:t>
      </w:r>
      <w:r w:rsidR="00DE0F8C" w:rsidRPr="0065146F">
        <w:t>s</w:t>
      </w:r>
      <w:r w:rsidRPr="0065146F">
        <w:t>. Results for the “Existing Trends” and “Go Green” scenarios show that the higher PV penetrations of the “Go Green” scenario are not expected to affect Q demand at the examined GSPs.</w:t>
      </w:r>
    </w:p>
    <w:p w:rsidR="009E0299" w:rsidRPr="0065146F" w:rsidRDefault="009E0299" w:rsidP="002F3D05">
      <w:pPr>
        <w:pStyle w:val="BodyTextNEW"/>
      </w:pPr>
    </w:p>
    <w:p w:rsidR="009E0299" w:rsidRPr="0065146F" w:rsidRDefault="00B04720" w:rsidP="00191726">
      <w:pPr>
        <w:pStyle w:val="BodyTextNEW"/>
        <w:jc w:val="center"/>
      </w:pPr>
      <w:r w:rsidRPr="0065146F">
        <w:rPr>
          <w:noProof/>
          <w:lang w:eastAsia="en-GB"/>
        </w:rPr>
        <w:drawing>
          <wp:inline distT="0" distB="0" distL="0" distR="0" wp14:anchorId="31A6B340" wp14:editId="633779D0">
            <wp:extent cx="4744800" cy="3171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enarios_5GSPs.em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44800" cy="3171600"/>
                    </a:xfrm>
                    <a:prstGeom prst="rect">
                      <a:avLst/>
                    </a:prstGeom>
                  </pic:spPr>
                </pic:pic>
              </a:graphicData>
            </a:graphic>
          </wp:inline>
        </w:drawing>
      </w:r>
    </w:p>
    <w:p w:rsidR="00FF491D" w:rsidRPr="0065146F" w:rsidRDefault="00DC52E1" w:rsidP="00FF491D">
      <w:pPr>
        <w:pStyle w:val="Figures"/>
        <w:tabs>
          <w:tab w:val="clear" w:pos="360"/>
        </w:tabs>
        <w:ind w:left="40" w:hanging="40"/>
      </w:pPr>
      <w:bookmarkStart w:id="30" w:name="_Ref426555275"/>
      <w:r w:rsidRPr="0065146F">
        <w:t xml:space="preserve">Nationwide trends in reactive demand during periods of minimum load. Results for the </w:t>
      </w:r>
      <w:r w:rsidR="00FF491D" w:rsidRPr="0065146F">
        <w:t xml:space="preserve">aggregated Q demand </w:t>
      </w:r>
      <w:r w:rsidRPr="0065146F">
        <w:t>of 5 GSPs corresponding to circa 5.5</w:t>
      </w:r>
      <w:r w:rsidR="00FF491D" w:rsidRPr="0065146F">
        <w:t xml:space="preserve">% of </w:t>
      </w:r>
      <w:r w:rsidRPr="0065146F">
        <w:t>GB</w:t>
      </w:r>
      <w:r w:rsidR="00FF491D" w:rsidRPr="0065146F">
        <w:t xml:space="preserve"> peak </w:t>
      </w:r>
      <w:r w:rsidRPr="0065146F">
        <w:t>MW</w:t>
      </w:r>
      <w:r w:rsidR="00FF491D" w:rsidRPr="0065146F">
        <w:t xml:space="preserve"> in 2013.</w:t>
      </w:r>
      <w:bookmarkEnd w:id="30"/>
    </w:p>
    <w:p w:rsidR="00FF4CAB" w:rsidRPr="0065146F" w:rsidRDefault="00DC52E1" w:rsidP="00DC52E1">
      <w:pPr>
        <w:pStyle w:val="Caption"/>
      </w:pPr>
      <w:r w:rsidRPr="0065146F">
        <w:t xml:space="preserve">Future aggregated Q demand </w:t>
      </w:r>
      <w:r w:rsidR="00AD74C2" w:rsidRPr="0065146F">
        <w:t xml:space="preserve">at 5 </w:t>
      </w:r>
      <w:r w:rsidR="008F7E5A" w:rsidRPr="0065146F">
        <w:t xml:space="preserve">examined </w:t>
      </w:r>
      <w:r w:rsidR="00AD74C2" w:rsidRPr="0065146F">
        <w:t>GSPs</w:t>
      </w:r>
    </w:p>
    <w:tbl>
      <w:tblPr>
        <w:tblStyle w:val="TableGrid"/>
        <w:tblW w:w="0" w:type="auto"/>
        <w:tblLook w:val="04A0" w:firstRow="1" w:lastRow="0" w:firstColumn="1" w:lastColumn="0" w:noHBand="0" w:noVBand="1"/>
      </w:tblPr>
      <w:tblGrid>
        <w:gridCol w:w="1809"/>
        <w:gridCol w:w="1418"/>
        <w:gridCol w:w="1559"/>
        <w:gridCol w:w="1559"/>
        <w:gridCol w:w="1560"/>
        <w:gridCol w:w="1382"/>
      </w:tblGrid>
      <w:tr w:rsidR="008B433B" w:rsidRPr="0065146F" w:rsidTr="0091327A">
        <w:tc>
          <w:tcPr>
            <w:tcW w:w="1809" w:type="dxa"/>
            <w:vAlign w:val="center"/>
          </w:tcPr>
          <w:p w:rsidR="008B433B" w:rsidRPr="0065146F" w:rsidRDefault="00DC52E1" w:rsidP="00CE373D">
            <w:pPr>
              <w:pStyle w:val="BodyTextNEW"/>
              <w:jc w:val="center"/>
              <w:rPr>
                <w:rFonts w:cs="Arial"/>
                <w:b/>
                <w:sz w:val="18"/>
                <w:szCs w:val="18"/>
              </w:rPr>
            </w:pPr>
            <w:r w:rsidRPr="0065146F">
              <w:rPr>
                <w:rFonts w:cs="Arial"/>
                <w:b/>
                <w:sz w:val="18"/>
                <w:szCs w:val="18"/>
              </w:rPr>
              <w:t>Scenario</w:t>
            </w:r>
          </w:p>
        </w:tc>
        <w:tc>
          <w:tcPr>
            <w:tcW w:w="1418" w:type="dxa"/>
            <w:vAlign w:val="center"/>
          </w:tcPr>
          <w:p w:rsidR="008B433B" w:rsidRPr="0065146F" w:rsidRDefault="008B433B" w:rsidP="00CE373D">
            <w:pPr>
              <w:pStyle w:val="BodyTextNEW"/>
              <w:jc w:val="center"/>
              <w:rPr>
                <w:rFonts w:cs="Arial"/>
                <w:b/>
                <w:sz w:val="18"/>
                <w:szCs w:val="18"/>
              </w:rPr>
            </w:pPr>
            <w:r w:rsidRPr="0065146F">
              <w:rPr>
                <w:rFonts w:cs="Arial"/>
                <w:b/>
                <w:sz w:val="18"/>
                <w:szCs w:val="18"/>
              </w:rPr>
              <w:t>Year 1</w:t>
            </w:r>
          </w:p>
        </w:tc>
        <w:tc>
          <w:tcPr>
            <w:tcW w:w="1559" w:type="dxa"/>
            <w:vAlign w:val="center"/>
          </w:tcPr>
          <w:p w:rsidR="008B433B" w:rsidRPr="0065146F" w:rsidRDefault="008B433B" w:rsidP="00CE373D">
            <w:pPr>
              <w:pStyle w:val="BodyTextNEW"/>
              <w:jc w:val="center"/>
              <w:rPr>
                <w:rFonts w:cs="Arial"/>
                <w:b/>
                <w:sz w:val="18"/>
                <w:szCs w:val="18"/>
              </w:rPr>
            </w:pPr>
            <w:r w:rsidRPr="0065146F">
              <w:rPr>
                <w:rFonts w:cs="Arial"/>
                <w:b/>
                <w:sz w:val="18"/>
                <w:szCs w:val="18"/>
              </w:rPr>
              <w:t>Year 2</w:t>
            </w:r>
          </w:p>
        </w:tc>
        <w:tc>
          <w:tcPr>
            <w:tcW w:w="1559" w:type="dxa"/>
            <w:vAlign w:val="center"/>
          </w:tcPr>
          <w:p w:rsidR="008B433B" w:rsidRPr="0065146F" w:rsidRDefault="008B433B" w:rsidP="00CE373D">
            <w:pPr>
              <w:pStyle w:val="BodyTextNEW"/>
              <w:jc w:val="center"/>
              <w:rPr>
                <w:rFonts w:cs="Arial"/>
                <w:b/>
                <w:sz w:val="18"/>
                <w:szCs w:val="18"/>
              </w:rPr>
            </w:pPr>
            <w:r w:rsidRPr="0065146F">
              <w:rPr>
                <w:rFonts w:cs="Arial"/>
                <w:b/>
                <w:sz w:val="18"/>
                <w:szCs w:val="18"/>
              </w:rPr>
              <w:t>Year 3</w:t>
            </w:r>
          </w:p>
        </w:tc>
        <w:tc>
          <w:tcPr>
            <w:tcW w:w="1560" w:type="dxa"/>
            <w:vAlign w:val="center"/>
          </w:tcPr>
          <w:p w:rsidR="008B433B" w:rsidRPr="0065146F" w:rsidRDefault="008B433B" w:rsidP="00CE373D">
            <w:pPr>
              <w:pStyle w:val="BodyTextNEW"/>
              <w:jc w:val="center"/>
              <w:rPr>
                <w:rFonts w:cs="Arial"/>
                <w:b/>
                <w:sz w:val="18"/>
                <w:szCs w:val="18"/>
              </w:rPr>
            </w:pPr>
            <w:r w:rsidRPr="0065146F">
              <w:rPr>
                <w:rFonts w:cs="Arial"/>
                <w:b/>
                <w:sz w:val="18"/>
                <w:szCs w:val="18"/>
              </w:rPr>
              <w:t>Year 4</w:t>
            </w:r>
          </w:p>
        </w:tc>
        <w:tc>
          <w:tcPr>
            <w:tcW w:w="1382" w:type="dxa"/>
            <w:vAlign w:val="center"/>
          </w:tcPr>
          <w:p w:rsidR="008B433B" w:rsidRPr="0065146F" w:rsidRDefault="008B433B" w:rsidP="00CE373D">
            <w:pPr>
              <w:pStyle w:val="BodyTextNEW"/>
              <w:jc w:val="center"/>
              <w:rPr>
                <w:rFonts w:cs="Arial"/>
                <w:b/>
                <w:sz w:val="18"/>
                <w:szCs w:val="18"/>
              </w:rPr>
            </w:pPr>
            <w:r w:rsidRPr="0065146F">
              <w:rPr>
                <w:rFonts w:cs="Arial"/>
                <w:b/>
                <w:sz w:val="18"/>
                <w:szCs w:val="18"/>
              </w:rPr>
              <w:t>Year 5</w:t>
            </w:r>
          </w:p>
        </w:tc>
      </w:tr>
      <w:tr w:rsidR="008B433B" w:rsidRPr="0065146F" w:rsidTr="0091327A">
        <w:tc>
          <w:tcPr>
            <w:tcW w:w="1809" w:type="dxa"/>
            <w:vAlign w:val="center"/>
          </w:tcPr>
          <w:p w:rsidR="008B433B" w:rsidRPr="0065146F" w:rsidRDefault="008B433B" w:rsidP="00CE373D">
            <w:pPr>
              <w:pStyle w:val="BodyTextNEW"/>
              <w:jc w:val="left"/>
              <w:rPr>
                <w:rFonts w:cs="Arial"/>
                <w:i/>
                <w:sz w:val="18"/>
                <w:szCs w:val="18"/>
              </w:rPr>
            </w:pPr>
            <w:r w:rsidRPr="0065146F">
              <w:rPr>
                <w:rFonts w:cs="Arial"/>
                <w:i/>
                <w:sz w:val="18"/>
                <w:szCs w:val="18"/>
              </w:rPr>
              <w:t>Existing Trends</w:t>
            </w:r>
          </w:p>
        </w:tc>
        <w:tc>
          <w:tcPr>
            <w:tcW w:w="1418"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-223.647</w:t>
            </w:r>
          </w:p>
        </w:tc>
        <w:tc>
          <w:tcPr>
            <w:tcW w:w="1559"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-254.609</w:t>
            </w:r>
          </w:p>
        </w:tc>
        <w:tc>
          <w:tcPr>
            <w:tcW w:w="1559"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-285.003</w:t>
            </w:r>
          </w:p>
        </w:tc>
        <w:tc>
          <w:tcPr>
            <w:tcW w:w="1560"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-313.598</w:t>
            </w:r>
          </w:p>
        </w:tc>
        <w:tc>
          <w:tcPr>
            <w:tcW w:w="1382"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-341.086</w:t>
            </w:r>
          </w:p>
        </w:tc>
      </w:tr>
      <w:tr w:rsidR="008B433B" w:rsidRPr="0065146F" w:rsidTr="0091327A">
        <w:tc>
          <w:tcPr>
            <w:tcW w:w="1809" w:type="dxa"/>
            <w:vAlign w:val="center"/>
          </w:tcPr>
          <w:p w:rsidR="008B433B" w:rsidRPr="0065146F" w:rsidRDefault="008B433B" w:rsidP="00CE373D">
            <w:pPr>
              <w:pStyle w:val="BodyTextNEW"/>
              <w:jc w:val="left"/>
              <w:rPr>
                <w:rFonts w:cs="Arial"/>
                <w:i/>
                <w:sz w:val="18"/>
                <w:szCs w:val="18"/>
              </w:rPr>
            </w:pPr>
            <w:r w:rsidRPr="0065146F">
              <w:rPr>
                <w:rFonts w:cs="Arial"/>
                <w:i/>
                <w:sz w:val="18"/>
                <w:szCs w:val="18"/>
              </w:rPr>
              <w:t>Go Green</w:t>
            </w:r>
          </w:p>
        </w:tc>
        <w:tc>
          <w:tcPr>
            <w:tcW w:w="1418"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-223.675</w:t>
            </w:r>
          </w:p>
        </w:tc>
        <w:tc>
          <w:tcPr>
            <w:tcW w:w="1559"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-254.663</w:t>
            </w:r>
          </w:p>
        </w:tc>
        <w:tc>
          <w:tcPr>
            <w:tcW w:w="1559"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-285.083</w:t>
            </w:r>
          </w:p>
        </w:tc>
        <w:tc>
          <w:tcPr>
            <w:tcW w:w="1560"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-313.702</w:t>
            </w:r>
          </w:p>
        </w:tc>
        <w:tc>
          <w:tcPr>
            <w:tcW w:w="1382"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-341.214</w:t>
            </w:r>
          </w:p>
        </w:tc>
      </w:tr>
      <w:tr w:rsidR="008B433B" w:rsidRPr="0065146F" w:rsidTr="0091327A">
        <w:tc>
          <w:tcPr>
            <w:tcW w:w="1809" w:type="dxa"/>
            <w:vAlign w:val="center"/>
          </w:tcPr>
          <w:p w:rsidR="008B433B" w:rsidRPr="0065146F" w:rsidRDefault="004848EF" w:rsidP="00CE373D">
            <w:pPr>
              <w:pStyle w:val="BodyTextNEW"/>
              <w:jc w:val="left"/>
              <w:rPr>
                <w:rFonts w:cs="Arial"/>
                <w:i/>
                <w:sz w:val="18"/>
                <w:szCs w:val="18"/>
              </w:rPr>
            </w:pPr>
            <w:r w:rsidRPr="0065146F">
              <w:rPr>
                <w:rFonts w:cs="Arial"/>
                <w:i/>
                <w:sz w:val="18"/>
                <w:szCs w:val="18"/>
              </w:rPr>
              <w:t>Effective Loads</w:t>
            </w:r>
          </w:p>
        </w:tc>
        <w:tc>
          <w:tcPr>
            <w:tcW w:w="1418"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-238.915</w:t>
            </w:r>
          </w:p>
        </w:tc>
        <w:tc>
          <w:tcPr>
            <w:tcW w:w="1559"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-284.95</w:t>
            </w:r>
          </w:p>
        </w:tc>
        <w:tc>
          <w:tcPr>
            <w:tcW w:w="1559"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-327.278</w:t>
            </w:r>
          </w:p>
        </w:tc>
        <w:tc>
          <w:tcPr>
            <w:tcW w:w="1560"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-367.61</w:t>
            </w:r>
          </w:p>
        </w:tc>
        <w:tc>
          <w:tcPr>
            <w:tcW w:w="1382"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-425.587</w:t>
            </w:r>
          </w:p>
        </w:tc>
      </w:tr>
      <w:tr w:rsidR="008B433B" w:rsidRPr="0065146F" w:rsidTr="0091327A">
        <w:tc>
          <w:tcPr>
            <w:tcW w:w="1809" w:type="dxa"/>
            <w:vAlign w:val="center"/>
          </w:tcPr>
          <w:p w:rsidR="008B433B" w:rsidRPr="0065146F" w:rsidRDefault="008B433B" w:rsidP="00CE373D">
            <w:pPr>
              <w:pStyle w:val="BodyTextNEW"/>
              <w:jc w:val="left"/>
              <w:rPr>
                <w:rFonts w:cs="Arial"/>
                <w:i/>
                <w:sz w:val="18"/>
                <w:szCs w:val="18"/>
              </w:rPr>
            </w:pPr>
            <w:r w:rsidRPr="0065146F">
              <w:rPr>
                <w:rFonts w:cs="Arial"/>
                <w:i/>
                <w:sz w:val="18"/>
                <w:szCs w:val="18"/>
              </w:rPr>
              <w:t>Slow Progression</w:t>
            </w:r>
          </w:p>
        </w:tc>
        <w:tc>
          <w:tcPr>
            <w:tcW w:w="1418"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-216.166</w:t>
            </w:r>
          </w:p>
        </w:tc>
        <w:tc>
          <w:tcPr>
            <w:tcW w:w="1559"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-238.943</w:t>
            </w:r>
          </w:p>
        </w:tc>
        <w:tc>
          <w:tcPr>
            <w:tcW w:w="1559"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-262.206</w:t>
            </w:r>
          </w:p>
        </w:tc>
        <w:tc>
          <w:tcPr>
            <w:tcW w:w="1560"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-285.003</w:t>
            </w:r>
          </w:p>
        </w:tc>
        <w:tc>
          <w:tcPr>
            <w:tcW w:w="1382" w:type="dxa"/>
            <w:vAlign w:val="center"/>
          </w:tcPr>
          <w:p w:rsidR="008B433B" w:rsidRPr="0065146F" w:rsidRDefault="008B433B" w:rsidP="00CE373D">
            <w:pPr>
              <w:jc w:val="center"/>
              <w:rPr>
                <w:rFonts w:cs="Arial"/>
                <w:color w:val="000000"/>
                <w:sz w:val="18"/>
                <w:szCs w:val="18"/>
              </w:rPr>
            </w:pPr>
            <w:r w:rsidRPr="0065146F">
              <w:rPr>
                <w:rFonts w:cs="Arial"/>
                <w:color w:val="000000"/>
                <w:sz w:val="18"/>
                <w:szCs w:val="18"/>
              </w:rPr>
              <w:t>-306.683</w:t>
            </w:r>
          </w:p>
        </w:tc>
      </w:tr>
    </w:tbl>
    <w:p w:rsidR="00FF4CAB" w:rsidRPr="0065146F" w:rsidRDefault="00FF4CAB" w:rsidP="002F3D05">
      <w:pPr>
        <w:pStyle w:val="BodyTextNEW"/>
      </w:pPr>
    </w:p>
    <w:p w:rsidR="00AB0E11" w:rsidRPr="0065146F" w:rsidRDefault="00AB0E11" w:rsidP="002F3D05">
      <w:pPr>
        <w:pStyle w:val="BodyTextNEW"/>
      </w:pPr>
    </w:p>
    <w:p w:rsidR="00B21CA3" w:rsidRPr="0065146F" w:rsidRDefault="00B21CA3" w:rsidP="002F3D05">
      <w:pPr>
        <w:pStyle w:val="BodyTextNEW"/>
      </w:pPr>
      <w:r w:rsidRPr="0065146F">
        <w:lastRenderedPageBreak/>
        <w:t xml:space="preserve">Although the studied GSPs cover all DNOs, </w:t>
      </w:r>
      <w:r w:rsidR="00AB0E11" w:rsidRPr="0065146F">
        <w:t xml:space="preserve">it is important to highlight that </w:t>
      </w:r>
      <w:r w:rsidRPr="0065146F">
        <w:t>the</w:t>
      </w:r>
      <w:r w:rsidR="00AB0E11" w:rsidRPr="0065146F">
        <w:t xml:space="preserve"> adequacy of the derived nationwide trends</w:t>
      </w:r>
      <w:r w:rsidRPr="0065146F">
        <w:t xml:space="preserve"> </w:t>
      </w:r>
      <w:r w:rsidR="00AB0E11" w:rsidRPr="0065146F">
        <w:t xml:space="preserve">has the </w:t>
      </w:r>
      <w:r w:rsidRPr="0065146F">
        <w:t>following limitations:</w:t>
      </w:r>
    </w:p>
    <w:p w:rsidR="006B14BD" w:rsidRPr="0065146F" w:rsidRDefault="00972B84" w:rsidP="00846FF2">
      <w:pPr>
        <w:pStyle w:val="BodyTextNEW"/>
        <w:numPr>
          <w:ilvl w:val="0"/>
          <w:numId w:val="18"/>
        </w:numPr>
      </w:pPr>
      <w:r w:rsidRPr="0065146F">
        <w:t xml:space="preserve">The studied GSPs correspond to an </w:t>
      </w:r>
      <w:r w:rsidRPr="0065146F">
        <w:rPr>
          <w:u w:val="single"/>
        </w:rPr>
        <w:t>aggregated peak demand of</w:t>
      </w:r>
      <w:r w:rsidR="00B21CA3" w:rsidRPr="0065146F">
        <w:rPr>
          <w:u w:val="single"/>
        </w:rPr>
        <w:t xml:space="preserve"> only</w:t>
      </w:r>
      <w:r w:rsidRPr="0065146F">
        <w:rPr>
          <w:u w:val="single"/>
        </w:rPr>
        <w:t xml:space="preserve"> </w:t>
      </w:r>
      <w:r w:rsidR="009E0C2E" w:rsidRPr="0065146F">
        <w:rPr>
          <w:u w:val="single"/>
        </w:rPr>
        <w:t>circa 6%</w:t>
      </w:r>
      <w:r w:rsidRPr="0065146F">
        <w:t xml:space="preserve"> (3.4GW)</w:t>
      </w:r>
      <w:r w:rsidR="009E0C2E" w:rsidRPr="0065146F">
        <w:t xml:space="preserve"> of the nationwide peak demand</w:t>
      </w:r>
      <w:r w:rsidRPr="0065146F">
        <w:t xml:space="preserve"> in 2013</w:t>
      </w:r>
      <w:r w:rsidR="00B21CA3" w:rsidRPr="0065146F">
        <w:t>;</w:t>
      </w:r>
    </w:p>
    <w:p w:rsidR="00B21CA3" w:rsidRPr="0065146F" w:rsidRDefault="00F07158" w:rsidP="00846FF2">
      <w:pPr>
        <w:pStyle w:val="BodyTextNEW"/>
        <w:numPr>
          <w:ilvl w:val="0"/>
          <w:numId w:val="18"/>
        </w:numPr>
      </w:pPr>
      <w:r w:rsidRPr="0065146F">
        <w:t xml:space="preserve">4 GSPs have been modelled with semi-improved network models that match P and Q profiles in time-series simulations for a specific day and are </w:t>
      </w:r>
      <w:r w:rsidRPr="0065146F">
        <w:rPr>
          <w:u w:val="single"/>
        </w:rPr>
        <w:t>not validated in multiple days</w:t>
      </w:r>
      <w:r w:rsidRPr="0065146F">
        <w:t>;</w:t>
      </w:r>
    </w:p>
    <w:p w:rsidR="00F07158" w:rsidRPr="0065146F" w:rsidRDefault="00F07158" w:rsidP="00846FF2">
      <w:pPr>
        <w:pStyle w:val="BodyTextNEW"/>
        <w:numPr>
          <w:ilvl w:val="0"/>
          <w:numId w:val="18"/>
        </w:numPr>
      </w:pPr>
      <w:r w:rsidRPr="0065146F">
        <w:t xml:space="preserve">the historic primary demand trends are an important component in the proposed framework to assess future Q demand (see section 3) and </w:t>
      </w:r>
      <w:r w:rsidRPr="0065146F">
        <w:rPr>
          <w:u w:val="single"/>
        </w:rPr>
        <w:t>available P and Q monitoring data for over 5 years</w:t>
      </w:r>
      <w:r w:rsidRPr="0065146F">
        <w:t xml:space="preserve"> have been made available and used</w:t>
      </w:r>
      <w:r w:rsidR="00561180" w:rsidRPr="0065146F">
        <w:t xml:space="preserve"> in analyses</w:t>
      </w:r>
      <w:r w:rsidRPr="0065146F">
        <w:t xml:space="preserve"> only for 2 of these GSPs</w:t>
      </w:r>
      <w:r w:rsidR="004B7529" w:rsidRPr="0065146F">
        <w:t>;</w:t>
      </w:r>
      <w:r w:rsidR="00A535A7" w:rsidRPr="0065146F">
        <w:t xml:space="preserve"> and,</w:t>
      </w:r>
    </w:p>
    <w:p w:rsidR="00B21CA3" w:rsidRPr="0065146F" w:rsidRDefault="00AA59E1" w:rsidP="00846FF2">
      <w:pPr>
        <w:pStyle w:val="BodyTextNEW"/>
        <w:numPr>
          <w:ilvl w:val="0"/>
          <w:numId w:val="18"/>
        </w:numPr>
      </w:pPr>
      <w:r w:rsidRPr="0065146F">
        <w:t xml:space="preserve">future Q demand has </w:t>
      </w:r>
      <w:r w:rsidRPr="0065146F">
        <w:rPr>
          <w:u w:val="single"/>
        </w:rPr>
        <w:t>not</w:t>
      </w:r>
      <w:r w:rsidRPr="0065146F">
        <w:t xml:space="preserve"> been assessed for any</w:t>
      </w:r>
      <w:r w:rsidR="00B21CA3" w:rsidRPr="0065146F">
        <w:t xml:space="preserve"> </w:t>
      </w:r>
      <w:r w:rsidRPr="0065146F">
        <w:t>network</w:t>
      </w:r>
      <w:r w:rsidR="00B21CA3" w:rsidRPr="0065146F">
        <w:t xml:space="preserve"> </w:t>
      </w:r>
      <w:r w:rsidR="00B21CA3" w:rsidRPr="0065146F">
        <w:rPr>
          <w:u w:val="single"/>
        </w:rPr>
        <w:t>in Scotland</w:t>
      </w:r>
      <w:r w:rsidRPr="0065146F">
        <w:t>.</w:t>
      </w:r>
    </w:p>
    <w:p w:rsidR="00B21CA3" w:rsidRPr="0065146F" w:rsidRDefault="00B21CA3" w:rsidP="002F3D05">
      <w:pPr>
        <w:pStyle w:val="BodyTextNEW"/>
      </w:pPr>
    </w:p>
    <w:p w:rsidR="00B97434" w:rsidRPr="0065146F" w:rsidRDefault="008A533D" w:rsidP="002F3D05">
      <w:pPr>
        <w:pStyle w:val="BodyTextNEW"/>
      </w:pPr>
      <w:r w:rsidRPr="0065146F">
        <w:t>Emphasis should be given in future studies not only to</w:t>
      </w:r>
      <w:r w:rsidR="00B97434" w:rsidRPr="0065146F">
        <w:t xml:space="preserve"> the enhancement of analyses (e.g., with modelling networks downstream primary substations), but also </w:t>
      </w:r>
      <w:r w:rsidRPr="0065146F">
        <w:t>to expand</w:t>
      </w:r>
      <w:r w:rsidR="00B97434" w:rsidRPr="0065146F">
        <w:t xml:space="preserve"> the analyses to more GSPs that will </w:t>
      </w:r>
      <w:r w:rsidR="00A554C8" w:rsidRPr="0065146F">
        <w:t xml:space="preserve">update and/or improve the </w:t>
      </w:r>
      <w:r w:rsidR="00AB0E11" w:rsidRPr="0065146F">
        <w:t>derived</w:t>
      </w:r>
      <w:r w:rsidR="00B97434" w:rsidRPr="0065146F">
        <w:t xml:space="preserve"> nationwide</w:t>
      </w:r>
      <w:r w:rsidR="00A554C8" w:rsidRPr="0065146F">
        <w:t xml:space="preserve"> trends</w:t>
      </w:r>
      <w:r w:rsidR="00B97434" w:rsidRPr="0065146F">
        <w:t>.</w:t>
      </w:r>
    </w:p>
    <w:p w:rsidR="000F31BA" w:rsidRPr="0065146F" w:rsidRDefault="000F31BA" w:rsidP="000F31BA">
      <w:pPr>
        <w:pStyle w:val="Heading2"/>
      </w:pPr>
      <w:bookmarkStart w:id="31" w:name="_Toc427084535"/>
      <w:r w:rsidRPr="0065146F">
        <w:t>Summary</w:t>
      </w:r>
      <w:bookmarkEnd w:id="31"/>
    </w:p>
    <w:p w:rsidR="00084E3B" w:rsidRPr="0065146F" w:rsidRDefault="00A872BB" w:rsidP="00084E3B">
      <w:pPr>
        <w:pStyle w:val="BodyText"/>
      </w:pPr>
      <w:r w:rsidRPr="0065146F">
        <w:t>T</w:t>
      </w:r>
      <w:r w:rsidR="00084E3B" w:rsidRPr="0065146F">
        <w:t xml:space="preserve">he </w:t>
      </w:r>
      <w:r w:rsidR="00AA59E1" w:rsidRPr="0065146F">
        <w:t>future</w:t>
      </w:r>
      <w:r w:rsidR="009E0299" w:rsidRPr="0065146F">
        <w:t xml:space="preserve"> trends in</w:t>
      </w:r>
      <w:r w:rsidR="00AA59E1" w:rsidRPr="0065146F">
        <w:t xml:space="preserve"> reactive</w:t>
      </w:r>
      <w:r w:rsidR="00084E3B" w:rsidRPr="0065146F">
        <w:t xml:space="preserve"> Q demand </w:t>
      </w:r>
      <w:r w:rsidR="00AA59E1" w:rsidRPr="0065146F">
        <w:t>during periods of minimum load</w:t>
      </w:r>
      <w:r w:rsidRPr="0065146F">
        <w:t xml:space="preserve"> can be summarized as follows</w:t>
      </w:r>
      <w:r w:rsidR="00084E3B" w:rsidRPr="0065146F">
        <w:t>:</w:t>
      </w:r>
    </w:p>
    <w:p w:rsidR="00084E3B" w:rsidRPr="0065146F" w:rsidRDefault="0036061B" w:rsidP="00846FF2">
      <w:pPr>
        <w:pStyle w:val="BodyTextNEW"/>
        <w:numPr>
          <w:ilvl w:val="0"/>
          <w:numId w:val="15"/>
        </w:numPr>
      </w:pPr>
      <w:r w:rsidRPr="0065146F">
        <w:t xml:space="preserve">In all examined </w:t>
      </w:r>
      <w:r w:rsidR="00524B76" w:rsidRPr="0065146F">
        <w:t>cases</w:t>
      </w:r>
      <w:r w:rsidRPr="0065146F">
        <w:t xml:space="preserve"> (</w:t>
      </w:r>
      <w:r w:rsidR="00F30B57" w:rsidRPr="0065146F">
        <w:t>7 GSPs</w:t>
      </w:r>
      <w:r w:rsidR="00AB0E11" w:rsidRPr="0065146F">
        <w:t xml:space="preserve"> – </w:t>
      </w:r>
      <w:r w:rsidRPr="0065146F">
        <w:t>previously presented and new cases) across all DNOs t</w:t>
      </w:r>
      <w:r w:rsidR="00084E3B" w:rsidRPr="0065146F">
        <w:t xml:space="preserve">he continuation of identified historic trends in the demand of primary substations can result in significant </w:t>
      </w:r>
      <w:r w:rsidR="001C3D5B" w:rsidRPr="0065146F">
        <w:t>decline of</w:t>
      </w:r>
      <w:r w:rsidR="00084E3B" w:rsidRPr="0065146F">
        <w:t xml:space="preserve"> </w:t>
      </w:r>
      <w:r w:rsidR="001C3D5B" w:rsidRPr="0065146F">
        <w:t>Q demand</w:t>
      </w:r>
      <w:r w:rsidR="009E0299" w:rsidRPr="0065146F">
        <w:t xml:space="preserve"> </w:t>
      </w:r>
      <w:r w:rsidRPr="0065146F">
        <w:t>during periods of minimum load</w:t>
      </w:r>
      <w:r w:rsidR="00084E3B" w:rsidRPr="0065146F">
        <w:t>;</w:t>
      </w:r>
    </w:p>
    <w:p w:rsidR="00272A6D" w:rsidRPr="0065146F" w:rsidRDefault="00272A6D" w:rsidP="00846FF2">
      <w:pPr>
        <w:pStyle w:val="BodyTextNEW"/>
        <w:numPr>
          <w:ilvl w:val="0"/>
          <w:numId w:val="15"/>
        </w:numPr>
      </w:pPr>
      <w:r w:rsidRPr="0065146F">
        <w:t>to analyse the future trends in UKPN and SSE GSPs, the improved network model of City Road (UKPN) and the semi-improved model of Lovedean (SSE) have been used in analyses;</w:t>
      </w:r>
    </w:p>
    <w:p w:rsidR="00272A6D" w:rsidRPr="0065146F" w:rsidRDefault="00272A6D" w:rsidP="00846FF2">
      <w:pPr>
        <w:pStyle w:val="BodyTextNEW"/>
        <w:numPr>
          <w:ilvl w:val="0"/>
          <w:numId w:val="15"/>
        </w:numPr>
      </w:pPr>
      <w:r w:rsidRPr="0065146F">
        <w:t>62 to 121% reduction</w:t>
      </w:r>
      <w:r w:rsidR="002446BA" w:rsidRPr="0065146F">
        <w:t xml:space="preserve"> in</w:t>
      </w:r>
      <w:r w:rsidRPr="0065146F">
        <w:t xml:space="preserve"> Q demand during minimum load (still inductive with 61% decrease, but getting capacitive at 121%) is expected in a 5 years horizon </w:t>
      </w:r>
      <w:r w:rsidR="002446BA" w:rsidRPr="0065146F">
        <w:t>at</w:t>
      </w:r>
      <w:r w:rsidRPr="0065146F">
        <w:t xml:space="preserve"> the UKPN GSP;</w:t>
      </w:r>
    </w:p>
    <w:p w:rsidR="00272A6D" w:rsidRPr="0065146F" w:rsidRDefault="00272A6D" w:rsidP="00846FF2">
      <w:pPr>
        <w:pStyle w:val="BodyTextNEW"/>
        <w:numPr>
          <w:ilvl w:val="0"/>
          <w:numId w:val="15"/>
        </w:numPr>
      </w:pPr>
      <w:r w:rsidRPr="0065146F">
        <w:t>extra 15 to 30% Q exports are expected in a 5 year horizon at the SSE GSP;</w:t>
      </w:r>
      <w:r w:rsidR="00023C05" w:rsidRPr="0065146F">
        <w:t xml:space="preserve"> and,</w:t>
      </w:r>
    </w:p>
    <w:p w:rsidR="00AB0E11" w:rsidRPr="0065146F" w:rsidRDefault="00AB0E11" w:rsidP="00846FF2">
      <w:pPr>
        <w:pStyle w:val="BodyTextNEW"/>
        <w:numPr>
          <w:ilvl w:val="0"/>
          <w:numId w:val="15"/>
        </w:numPr>
      </w:pPr>
      <w:r w:rsidRPr="0065146F">
        <w:t>nationwide trends in reactive demand (analysis on 5 GSPs with available 2013 data) show that in a 5 years horizon the Q exports to transmission are expected to increase, depending on the scenario, by 55 to 120% with respect to their 2013 level.</w:t>
      </w:r>
    </w:p>
    <w:p w:rsidR="000F31BA" w:rsidRPr="0065146F" w:rsidRDefault="000F31BA" w:rsidP="000F31BA">
      <w:pPr>
        <w:pStyle w:val="BodyTextNEW"/>
      </w:pPr>
    </w:p>
    <w:p w:rsidR="00023C05" w:rsidRPr="0065146F" w:rsidRDefault="00023C05" w:rsidP="000F31BA">
      <w:pPr>
        <w:pStyle w:val="BodyTextNEW"/>
      </w:pPr>
    </w:p>
    <w:p w:rsidR="00F96042" w:rsidRPr="0065146F" w:rsidRDefault="004D5139" w:rsidP="00F96042">
      <w:pPr>
        <w:pStyle w:val="Heading1"/>
      </w:pPr>
      <w:bookmarkStart w:id="32" w:name="_Toc427084536"/>
      <w:r w:rsidRPr="0065146F">
        <w:lastRenderedPageBreak/>
        <w:t>Techno-</w:t>
      </w:r>
      <w:r w:rsidR="008A7996" w:rsidRPr="0065146F">
        <w:t>Economic</w:t>
      </w:r>
      <w:r w:rsidRPr="0065146F">
        <w:t>al</w:t>
      </w:r>
      <w:r w:rsidR="008A7996" w:rsidRPr="0065146F">
        <w:t xml:space="preserve"> Assessment</w:t>
      </w:r>
      <w:r w:rsidR="00033F4D" w:rsidRPr="0065146F">
        <w:t xml:space="preserve"> Using </w:t>
      </w:r>
      <w:r w:rsidR="00E63B0A" w:rsidRPr="0065146F">
        <w:t>Shunt Reacto</w:t>
      </w:r>
      <w:r w:rsidR="00033F4D" w:rsidRPr="0065146F">
        <w:t>rs</w:t>
      </w:r>
      <w:bookmarkEnd w:id="32"/>
    </w:p>
    <w:p w:rsidR="00F123D5" w:rsidRPr="0065146F" w:rsidRDefault="00F123D5" w:rsidP="008E751D">
      <w:pPr>
        <w:pStyle w:val="BodyTextNEW"/>
        <w:rPr>
          <w:lang w:val="en-US"/>
        </w:rPr>
      </w:pPr>
      <w:r w:rsidRPr="0065146F">
        <w:t xml:space="preserve">The </w:t>
      </w:r>
      <w:r w:rsidR="001F7EC3" w:rsidRPr="0065146F">
        <w:t>adoption</w:t>
      </w:r>
      <w:r w:rsidRPr="0065146F">
        <w:t xml:space="preserve"> of shunt reactors </w:t>
      </w:r>
      <w:r w:rsidR="00F85FEA" w:rsidRPr="0065146F">
        <w:t>in distribution networks</w:t>
      </w:r>
      <w:r w:rsidRPr="0065146F">
        <w:t xml:space="preserve"> could be a potential solution that will</w:t>
      </w:r>
      <w:r w:rsidR="00BE192B" w:rsidRPr="0065146F">
        <w:t xml:space="preserve"> help National Grid maintain statutory transmission voltage levels</w:t>
      </w:r>
      <w:r w:rsidR="00762223" w:rsidRPr="0065146F">
        <w:t>.</w:t>
      </w:r>
      <w:r w:rsidR="00BE192B" w:rsidRPr="0065146F">
        <w:t xml:space="preserve"> </w:t>
      </w:r>
      <w:r w:rsidR="00762223" w:rsidRPr="0065146F">
        <w:t>It will</w:t>
      </w:r>
      <w:r w:rsidR="00BE192B" w:rsidRPr="0065146F">
        <w:t xml:space="preserve"> </w:t>
      </w:r>
      <w:r w:rsidR="004D6047" w:rsidRPr="0065146F">
        <w:t xml:space="preserve">also </w:t>
      </w:r>
      <w:r w:rsidRPr="0065146F">
        <w:t xml:space="preserve">allow the DNOs </w:t>
      </w:r>
      <w:r w:rsidR="008C7CCB" w:rsidRPr="0065146F">
        <w:t xml:space="preserve">to </w:t>
      </w:r>
      <w:r w:rsidR="00BE192B" w:rsidRPr="0065146F">
        <w:t>limit their Q exports to transmission</w:t>
      </w:r>
      <w:r w:rsidR="007D2467" w:rsidRPr="0065146F">
        <w:t>, particularly</w:t>
      </w:r>
      <w:r w:rsidR="00BE192B" w:rsidRPr="0065146F">
        <w:t xml:space="preserve"> if they are </w:t>
      </w:r>
      <w:r w:rsidRPr="0065146F">
        <w:t xml:space="preserve">to meet the EDCC </w:t>
      </w:r>
      <w:r w:rsidRPr="0065146F">
        <w:fldChar w:fldCharType="begin"/>
      </w:r>
      <w:r w:rsidRPr="0065146F">
        <w:instrText xml:space="preserve"> REF _Ref378927526 \r \h </w:instrText>
      </w:r>
      <w:r w:rsidR="0065146F">
        <w:instrText xml:space="preserve"> \* MERGEFORMAT </w:instrText>
      </w:r>
      <w:r w:rsidRPr="0065146F">
        <w:fldChar w:fldCharType="separate"/>
      </w:r>
      <w:r w:rsidR="007F1B56">
        <w:t>[1]</w:t>
      </w:r>
      <w:r w:rsidRPr="0065146F">
        <w:fldChar w:fldCharType="end"/>
      </w:r>
      <w:r w:rsidRPr="0065146F">
        <w:t xml:space="preserve"> requirements</w:t>
      </w:r>
      <w:r w:rsidR="00BE192B" w:rsidRPr="0065146F">
        <w:t xml:space="preserve"> (</w:t>
      </w:r>
      <w:r w:rsidR="00205050" w:rsidRPr="0065146F">
        <w:t xml:space="preserve">i.e., no VAr </w:t>
      </w:r>
      <w:r w:rsidRPr="0065146F">
        <w:t xml:space="preserve">exports to transmission </w:t>
      </w:r>
      <w:r w:rsidR="00205050" w:rsidRPr="0065146F">
        <w:t xml:space="preserve">for loadings </w:t>
      </w:r>
      <w:r w:rsidRPr="0065146F">
        <w:t xml:space="preserve">below the 25% of the transmission-distribution interface capacity </w:t>
      </w:r>
      <w:r w:rsidRPr="0065146F">
        <w:fldChar w:fldCharType="begin"/>
      </w:r>
      <w:r w:rsidRPr="0065146F">
        <w:instrText xml:space="preserve"> REF _Ref378927526 \r \h </w:instrText>
      </w:r>
      <w:r w:rsidR="0065146F">
        <w:instrText xml:space="preserve"> \* MERGEFORMAT </w:instrText>
      </w:r>
      <w:r w:rsidRPr="0065146F">
        <w:fldChar w:fldCharType="separate"/>
      </w:r>
      <w:r w:rsidR="007F1B56">
        <w:t>[1]</w:t>
      </w:r>
      <w:r w:rsidRPr="0065146F">
        <w:fldChar w:fldCharType="end"/>
      </w:r>
      <w:r w:rsidRPr="0065146F">
        <w:t>).</w:t>
      </w:r>
    </w:p>
    <w:p w:rsidR="000D2A63" w:rsidRPr="0065146F" w:rsidRDefault="000D2A63" w:rsidP="008E751D">
      <w:pPr>
        <w:pStyle w:val="BodyTextNEW"/>
      </w:pPr>
    </w:p>
    <w:p w:rsidR="001D06A5" w:rsidRPr="0065146F" w:rsidRDefault="00EF07EE" w:rsidP="008E751D">
      <w:pPr>
        <w:pStyle w:val="BodyTextNEW"/>
      </w:pPr>
      <w:r w:rsidRPr="0065146F">
        <w:t xml:space="preserve">In the following subsection </w:t>
      </w:r>
      <w:r w:rsidR="00C32273" w:rsidRPr="0065146F">
        <w:t>the</w:t>
      </w:r>
      <w:r w:rsidRPr="0065146F">
        <w:t xml:space="preserve"> potential advantages and disadvantages from the installation of shunt reactors at primary substations instead of GSPs </w:t>
      </w:r>
      <w:r w:rsidR="00C32273" w:rsidRPr="0065146F">
        <w:t>are first investigated</w:t>
      </w:r>
      <w:r w:rsidRPr="0065146F">
        <w:t xml:space="preserve">. </w:t>
      </w:r>
      <w:r w:rsidR="00C32273" w:rsidRPr="0065146F">
        <w:t>The analysis is carried out using the available</w:t>
      </w:r>
      <w:r w:rsidR="00EE782B" w:rsidRPr="0065146F">
        <w:t xml:space="preserve"> 2013</w:t>
      </w:r>
      <w:r w:rsidR="000B248E" w:rsidRPr="0065146F">
        <w:t xml:space="preserve"> </w:t>
      </w:r>
      <w:r w:rsidR="00C32273" w:rsidRPr="0065146F">
        <w:t>improved network models</w:t>
      </w:r>
      <w:r w:rsidR="00EE782B" w:rsidRPr="0065146F">
        <w:t>.</w:t>
      </w:r>
      <w:r w:rsidR="00582748" w:rsidRPr="0065146F">
        <w:t xml:space="preserve"> </w:t>
      </w:r>
      <w:r w:rsidR="00036D06" w:rsidRPr="0065146F">
        <w:t>It is noted that</w:t>
      </w:r>
      <w:r w:rsidR="00582748" w:rsidRPr="0065146F">
        <w:t xml:space="preserve"> improved network models have been produced for Kearsley (ENWL), Norton (NP) and City Road (UKPN) GSPs. </w:t>
      </w:r>
      <w:r w:rsidR="00B01F93" w:rsidRPr="0065146F">
        <w:t>Unlike Kearsley (ENW</w:t>
      </w:r>
      <w:r w:rsidR="00BD7057" w:rsidRPr="0065146F">
        <w:t xml:space="preserve">L) and Norton (NP) GSPs that </w:t>
      </w:r>
      <w:r w:rsidR="00015AC4" w:rsidRPr="0065146F">
        <w:t xml:space="preserve">exhibited Q </w:t>
      </w:r>
      <w:r w:rsidR="00B01F93" w:rsidRPr="0065146F">
        <w:t>exports to transmission within 2013, City Road (UKPN) was inductive</w:t>
      </w:r>
      <w:r w:rsidR="00894059" w:rsidRPr="0065146F">
        <w:t xml:space="preserve"> in 2013</w:t>
      </w:r>
      <w:r w:rsidR="00B01F93" w:rsidRPr="0065146F">
        <w:t xml:space="preserve"> and therefore </w:t>
      </w:r>
      <w:r w:rsidR="005E77F7" w:rsidRPr="0065146F">
        <w:t>is not considered in</w:t>
      </w:r>
      <w:r w:rsidR="00B01F93" w:rsidRPr="0065146F">
        <w:t xml:space="preserve"> the investigation</w:t>
      </w:r>
      <w:r w:rsidR="005E77F7" w:rsidRPr="0065146F">
        <w:t>s</w:t>
      </w:r>
      <w:r w:rsidR="00B01F93" w:rsidRPr="0065146F">
        <w:t>.</w:t>
      </w:r>
      <w:r w:rsidR="001D06A5" w:rsidRPr="0065146F">
        <w:t xml:space="preserve"> </w:t>
      </w:r>
      <w:r w:rsidR="001F7EC3" w:rsidRPr="0065146F">
        <w:t>The a</w:t>
      </w:r>
      <w:r w:rsidR="001D06A5" w:rsidRPr="0065146F">
        <w:t>nalysis focuses on:</w:t>
      </w:r>
    </w:p>
    <w:p w:rsidR="001D06A5" w:rsidRPr="0065146F" w:rsidRDefault="001D06A5" w:rsidP="001D06A5">
      <w:pPr>
        <w:pStyle w:val="BodyTextNEW"/>
        <w:numPr>
          <w:ilvl w:val="0"/>
          <w:numId w:val="33"/>
        </w:numPr>
      </w:pPr>
      <w:r w:rsidRPr="0065146F">
        <w:t xml:space="preserve">the potential </w:t>
      </w:r>
      <w:r w:rsidR="009144AC" w:rsidRPr="0065146F">
        <w:t>ability to size</w:t>
      </w:r>
      <w:r w:rsidR="00840589" w:rsidRPr="0065146F">
        <w:t xml:space="preserve"> </w:t>
      </w:r>
      <w:r w:rsidRPr="0065146F">
        <w:t>shunt reactors</w:t>
      </w:r>
      <w:r w:rsidR="009144AC" w:rsidRPr="0065146F">
        <w:t xml:space="preserve"> with less</w:t>
      </w:r>
      <w:r w:rsidR="001F7EC3" w:rsidRPr="0065146F">
        <w:t xml:space="preserve"> aggregated</w:t>
      </w:r>
      <w:r w:rsidR="009144AC" w:rsidRPr="0065146F">
        <w:t xml:space="preserve"> VArs</w:t>
      </w:r>
      <w:r w:rsidRPr="0065146F">
        <w:t xml:space="preserve"> </w:t>
      </w:r>
      <w:r w:rsidR="001F7EC3" w:rsidRPr="0065146F">
        <w:t>when installed at primary substations instead of at the</w:t>
      </w:r>
      <w:r w:rsidR="002E731F" w:rsidRPr="0065146F">
        <w:t xml:space="preserve"> corresponding</w:t>
      </w:r>
      <w:r w:rsidR="001F7EC3" w:rsidRPr="0065146F">
        <w:t xml:space="preserve"> </w:t>
      </w:r>
      <w:r w:rsidRPr="0065146F">
        <w:t>GSP; and,</w:t>
      </w:r>
    </w:p>
    <w:p w:rsidR="00EE782B" w:rsidRPr="0065146F" w:rsidRDefault="00AA6776" w:rsidP="001D06A5">
      <w:pPr>
        <w:pStyle w:val="BodyTextNEW"/>
        <w:numPr>
          <w:ilvl w:val="0"/>
          <w:numId w:val="33"/>
        </w:numPr>
      </w:pPr>
      <w:r w:rsidRPr="0065146F">
        <w:t xml:space="preserve">the effects on energy losses </w:t>
      </w:r>
      <w:r w:rsidR="002E731F" w:rsidRPr="0065146F">
        <w:t xml:space="preserve">resulting from </w:t>
      </w:r>
      <w:r w:rsidRPr="0065146F">
        <w:t xml:space="preserve">installing shunt reactors </w:t>
      </w:r>
      <w:r w:rsidR="002E731F" w:rsidRPr="0065146F">
        <w:t xml:space="preserve">at primary substations </w:t>
      </w:r>
      <w:r w:rsidRPr="0065146F">
        <w:t>with and without time</w:t>
      </w:r>
      <w:r w:rsidR="001D06A5" w:rsidRPr="0065146F">
        <w:t xml:space="preserve"> </w:t>
      </w:r>
      <w:r w:rsidRPr="0065146F">
        <w:t>control strategies.</w:t>
      </w:r>
    </w:p>
    <w:p w:rsidR="00CB1AC2" w:rsidRPr="0065146F" w:rsidRDefault="00CB1AC2" w:rsidP="008E751D">
      <w:pPr>
        <w:pStyle w:val="BodyTextNEW"/>
      </w:pPr>
    </w:p>
    <w:p w:rsidR="002E731F" w:rsidRPr="0065146F" w:rsidRDefault="001D06A5" w:rsidP="008E751D">
      <w:pPr>
        <w:pStyle w:val="BodyTextNEW"/>
      </w:pPr>
      <w:r w:rsidRPr="0065146F">
        <w:t>Next, the</w:t>
      </w:r>
      <w:r w:rsidR="00444F86" w:rsidRPr="0065146F">
        <w:t xml:space="preserve"> identified</w:t>
      </w:r>
      <w:r w:rsidRPr="0065146F">
        <w:t xml:space="preserve"> </w:t>
      </w:r>
      <w:r w:rsidR="00AA5874" w:rsidRPr="0065146F">
        <w:t>nationwide trends</w:t>
      </w:r>
      <w:r w:rsidR="00444F86" w:rsidRPr="0065146F">
        <w:t xml:space="preserve"> (see </w:t>
      </w:r>
      <w:r w:rsidR="00444F86" w:rsidRPr="0065146F">
        <w:fldChar w:fldCharType="begin"/>
      </w:r>
      <w:r w:rsidR="00444F86" w:rsidRPr="0065146F">
        <w:instrText xml:space="preserve"> REF _Ref426555275 \r \h </w:instrText>
      </w:r>
      <w:r w:rsidR="0065146F">
        <w:instrText xml:space="preserve"> \* MERGEFORMAT </w:instrText>
      </w:r>
      <w:r w:rsidR="00444F86" w:rsidRPr="0065146F">
        <w:fldChar w:fldCharType="separate"/>
      </w:r>
      <w:r w:rsidR="007F1B56">
        <w:t>Fig. 8</w:t>
      </w:r>
      <w:r w:rsidR="00444F86" w:rsidRPr="0065146F">
        <w:fldChar w:fldCharType="end"/>
      </w:r>
      <w:r w:rsidR="00444F86" w:rsidRPr="0065146F">
        <w:t xml:space="preserve"> in Section 3)</w:t>
      </w:r>
      <w:r w:rsidR="00AA5874" w:rsidRPr="0065146F">
        <w:t xml:space="preserve"> in Q demand are considered</w:t>
      </w:r>
      <w:r w:rsidR="00444F86" w:rsidRPr="0065146F">
        <w:t xml:space="preserve"> in a 5 years horizon</w:t>
      </w:r>
      <w:r w:rsidR="00AA5874" w:rsidRPr="0065146F">
        <w:t xml:space="preserve"> </w:t>
      </w:r>
      <w:r w:rsidR="00C27E39" w:rsidRPr="0065146F">
        <w:t xml:space="preserve">to </w:t>
      </w:r>
      <w:r w:rsidR="002E731F" w:rsidRPr="0065146F">
        <w:t>produce an initial cost estimation of shunt reactors required to tackle the VAr exports of each of the</w:t>
      </w:r>
      <w:r w:rsidR="00FD1144" w:rsidRPr="0065146F">
        <w:t xml:space="preserve"> top 60 critical</w:t>
      </w:r>
      <w:r w:rsidR="002E731F" w:rsidRPr="0065146F">
        <w:t xml:space="preserve"> GSPs in Great Britain</w:t>
      </w:r>
      <w:r w:rsidR="00FD1144" w:rsidRPr="0065146F">
        <w:t xml:space="preserve"> (top 10 per DNO)</w:t>
      </w:r>
      <w:r w:rsidR="002E731F" w:rsidRPr="0065146F">
        <w:t>.</w:t>
      </w:r>
    </w:p>
    <w:p w:rsidR="00720AB2" w:rsidRPr="0065146F" w:rsidRDefault="00720AB2" w:rsidP="00720AB2">
      <w:pPr>
        <w:pStyle w:val="Heading2"/>
      </w:pPr>
      <w:bookmarkStart w:id="33" w:name="_Toc427084537"/>
      <w:r w:rsidRPr="0065146F">
        <w:t>Installation of Shunt Reactors at Primary Substations</w:t>
      </w:r>
      <w:bookmarkEnd w:id="33"/>
    </w:p>
    <w:p w:rsidR="005E03AB" w:rsidRPr="0065146F" w:rsidRDefault="00720AB2" w:rsidP="00720AB2">
      <w:pPr>
        <w:pStyle w:val="BodyTextNEW"/>
      </w:pPr>
      <w:r w:rsidRPr="0065146F">
        <w:t xml:space="preserve">Shunt reactors </w:t>
      </w:r>
      <w:r w:rsidR="007435AB" w:rsidRPr="0065146F">
        <w:t>can</w:t>
      </w:r>
      <w:r w:rsidRPr="0065146F">
        <w:t xml:space="preserve"> be installed by DNOs</w:t>
      </w:r>
      <w:r w:rsidR="007435AB" w:rsidRPr="0065146F">
        <w:t xml:space="preserve"> at the</w:t>
      </w:r>
      <w:r w:rsidRPr="0065146F">
        <w:t xml:space="preserve"> GSPs</w:t>
      </w:r>
      <w:r w:rsidR="007435AB" w:rsidRPr="0065146F">
        <w:t xml:space="preserve"> or any other network point downstream (e.g., BSPs or primary substations)</w:t>
      </w:r>
      <w:r w:rsidRPr="0065146F">
        <w:t>. A potential benefit</w:t>
      </w:r>
      <w:r w:rsidR="00704275" w:rsidRPr="0065146F">
        <w:t xml:space="preserve"> from using shunt reactors at primary substations</w:t>
      </w:r>
      <w:r w:rsidRPr="0065146F">
        <w:t xml:space="preserve"> could be the sizing of shunt reacto</w:t>
      </w:r>
      <w:r w:rsidR="005E03AB" w:rsidRPr="0065146F">
        <w:t xml:space="preserve">rs with less aggregated VArs at primary substations </w:t>
      </w:r>
      <w:r w:rsidR="00704275" w:rsidRPr="0065146F">
        <w:t>compared to</w:t>
      </w:r>
      <w:r w:rsidR="005E03AB" w:rsidRPr="0065146F">
        <w:t xml:space="preserve"> the corresponding amount of VArs needed </w:t>
      </w:r>
      <w:r w:rsidR="00E53BB6" w:rsidRPr="0065146F">
        <w:t>to be installe</w:t>
      </w:r>
      <w:r w:rsidR="005E03AB" w:rsidRPr="0065146F">
        <w:t>d at the GSP</w:t>
      </w:r>
      <w:r w:rsidR="00D72BBF" w:rsidRPr="0065146F">
        <w:t>s</w:t>
      </w:r>
      <w:r w:rsidR="005E03AB" w:rsidRPr="0065146F">
        <w:t>.</w:t>
      </w:r>
    </w:p>
    <w:p w:rsidR="005E03AB" w:rsidRPr="0065146F" w:rsidRDefault="005E03AB" w:rsidP="00720AB2">
      <w:pPr>
        <w:pStyle w:val="BodyTextNEW"/>
      </w:pPr>
    </w:p>
    <w:p w:rsidR="00093BC5" w:rsidRPr="0065146F" w:rsidRDefault="00093BC5" w:rsidP="00720AB2">
      <w:pPr>
        <w:pStyle w:val="BodyTextNEW"/>
      </w:pPr>
      <w:r w:rsidRPr="0065146F">
        <w:t>In the following subsections the sizing of shunt reactors is first investigated using the improved network models of Kearsley (ENWL) and Norton (NP).</w:t>
      </w:r>
      <w:r w:rsidR="00C9170C" w:rsidRPr="0065146F">
        <w:t xml:space="preserve"> Next, the corresponding effects on energy losses from the installation of shunt reactors at primary substations are presented for the</w:t>
      </w:r>
      <w:r w:rsidR="000C3FD3" w:rsidRPr="0065146F">
        <w:t>se two</w:t>
      </w:r>
      <w:r w:rsidR="00C9170C" w:rsidRPr="0065146F">
        <w:t xml:space="preserve"> </w:t>
      </w:r>
      <w:r w:rsidR="00D925BC" w:rsidRPr="0065146F">
        <w:t xml:space="preserve">networks. The </w:t>
      </w:r>
      <w:r w:rsidR="000C3FD3" w:rsidRPr="0065146F">
        <w:t xml:space="preserve">analysis also focuses on </w:t>
      </w:r>
      <w:r w:rsidR="006A48F0" w:rsidRPr="0065146F">
        <w:t>the reduction of energy losses that can be achieved when</w:t>
      </w:r>
      <w:r w:rsidR="000C3FD3" w:rsidRPr="0065146F">
        <w:t xml:space="preserve"> time control s</w:t>
      </w:r>
      <w:r w:rsidR="006A48F0" w:rsidRPr="0065146F">
        <w:t xml:space="preserve">trategies </w:t>
      </w:r>
      <w:r w:rsidR="00FD7880" w:rsidRPr="0065146F">
        <w:t xml:space="preserve">are </w:t>
      </w:r>
      <w:r w:rsidR="00D925BC" w:rsidRPr="0065146F">
        <w:t>adopted</w:t>
      </w:r>
      <w:r w:rsidR="00FD7880" w:rsidRPr="0065146F">
        <w:t>.</w:t>
      </w:r>
    </w:p>
    <w:p w:rsidR="00720AB2" w:rsidRPr="0065146F" w:rsidRDefault="00F551AD" w:rsidP="00720AB2">
      <w:pPr>
        <w:pStyle w:val="Heading3"/>
      </w:pPr>
      <w:bookmarkStart w:id="34" w:name="_Toc427084538"/>
      <w:r w:rsidRPr="0065146F">
        <w:t>Relationship of VArs at the GSP and Primary Substations</w:t>
      </w:r>
      <w:bookmarkEnd w:id="34"/>
    </w:p>
    <w:p w:rsidR="00326F17" w:rsidRPr="0065146F" w:rsidRDefault="00C74613" w:rsidP="00326F17">
      <w:pPr>
        <w:pStyle w:val="BodyTextNEW"/>
      </w:pPr>
      <w:r w:rsidRPr="0065146F">
        <w:t xml:space="preserve">Focusing on </w:t>
      </w:r>
      <w:r w:rsidR="00BA619D" w:rsidRPr="0065146F">
        <w:t>potential solutions that could tackle</w:t>
      </w:r>
      <w:r w:rsidRPr="0065146F">
        <w:t xml:space="preserve"> the effects from</w:t>
      </w:r>
      <w:r w:rsidR="00BA619D" w:rsidRPr="0065146F">
        <w:t xml:space="preserve"> the declining Q demand at GSPs,</w:t>
      </w:r>
      <w:r w:rsidR="00326F17" w:rsidRPr="0065146F">
        <w:t xml:space="preserve"> it was highlighted</w:t>
      </w:r>
      <w:r w:rsidR="00BA619D" w:rsidRPr="0065146F">
        <w:t xml:space="preserve"> in the report of Deliverable 4 </w:t>
      </w:r>
      <w:r w:rsidR="00BA619D" w:rsidRPr="0065146F">
        <w:fldChar w:fldCharType="begin"/>
      </w:r>
      <w:r w:rsidR="00BA619D" w:rsidRPr="0065146F">
        <w:instrText xml:space="preserve"> REF _Ref426895413 \r \h </w:instrText>
      </w:r>
      <w:r w:rsidR="0065146F">
        <w:instrText xml:space="preserve"> \* MERGEFORMAT </w:instrText>
      </w:r>
      <w:r w:rsidR="00BA619D" w:rsidRPr="0065146F">
        <w:fldChar w:fldCharType="separate"/>
      </w:r>
      <w:r w:rsidR="007F1B56">
        <w:t>[3]</w:t>
      </w:r>
      <w:r w:rsidR="00BA619D" w:rsidRPr="0065146F">
        <w:fldChar w:fldCharType="end"/>
      </w:r>
      <w:r w:rsidR="00FA5E2B" w:rsidRPr="0065146F">
        <w:t xml:space="preserve"> </w:t>
      </w:r>
      <w:r w:rsidR="00326F17" w:rsidRPr="0065146F">
        <w:t>that</w:t>
      </w:r>
      <w:r w:rsidR="00BA619D" w:rsidRPr="0065146F">
        <w:t xml:space="preserve"> </w:t>
      </w:r>
      <w:r w:rsidR="00326F17" w:rsidRPr="0065146F">
        <w:t>any solution at primary substations</w:t>
      </w:r>
      <w:r w:rsidR="00FA5E2B" w:rsidRPr="0065146F">
        <w:t xml:space="preserve"> (e.g., installation of shunt reactors)</w:t>
      </w:r>
      <w:r w:rsidR="00326F17" w:rsidRPr="0065146F">
        <w:t xml:space="preserve"> could potentially have a larger positive effect at GSPs. </w:t>
      </w:r>
      <w:r w:rsidR="00233EDD" w:rsidRPr="0065146F">
        <w:t>T</w:t>
      </w:r>
      <w:r w:rsidR="00326F17" w:rsidRPr="0065146F">
        <w:t xml:space="preserve">his point for further investigation derived from the observation </w:t>
      </w:r>
      <w:r w:rsidR="00360CE6" w:rsidRPr="0065146F">
        <w:t>of future trends</w:t>
      </w:r>
      <w:r w:rsidR="00326F17" w:rsidRPr="0065146F">
        <w:t xml:space="preserve"> in 2 different GSPS </w:t>
      </w:r>
      <w:r w:rsidR="006B2AD5" w:rsidRPr="0065146F">
        <w:t>(</w:t>
      </w:r>
      <w:r w:rsidR="00326F17" w:rsidRPr="0065146F">
        <w:t>Kearsley</w:t>
      </w:r>
      <w:r w:rsidR="006B2AD5" w:rsidRPr="0065146F">
        <w:t xml:space="preserve"> - ENWL and Norton - </w:t>
      </w:r>
      <w:r w:rsidR="00326F17" w:rsidRPr="0065146F">
        <w:t>NP (Norton)</w:t>
      </w:r>
      <w:r w:rsidR="00360CE6" w:rsidRPr="0065146F">
        <w:t>, where 1MVAr less in the minimum daily aggregated Q demand</w:t>
      </w:r>
      <w:r w:rsidR="00326F17" w:rsidRPr="0065146F">
        <w:t xml:space="preserve"> at primary substations </w:t>
      </w:r>
      <w:r w:rsidR="007D61A3" w:rsidRPr="0065146F">
        <w:t>corresponded</w:t>
      </w:r>
      <w:r w:rsidR="00326F17" w:rsidRPr="0065146F">
        <w:t xml:space="preserve"> in simulation results by ~1.5MVAr decline in the </w:t>
      </w:r>
      <w:r w:rsidR="00AB08AC" w:rsidRPr="0065146F">
        <w:t>minimum daily</w:t>
      </w:r>
      <w:r w:rsidR="00326F17" w:rsidRPr="0065146F">
        <w:t xml:space="preserve"> Q demand at GSPs. </w:t>
      </w:r>
      <w:r w:rsidR="00C015FE" w:rsidRPr="0065146F">
        <w:t>This relationship, however, is not appropriate as it considered different</w:t>
      </w:r>
      <w:r w:rsidR="00843245" w:rsidRPr="0065146F">
        <w:t xml:space="preserve"> (uncorrelated)</w:t>
      </w:r>
      <w:r w:rsidR="00C015FE" w:rsidRPr="0065146F">
        <w:t xml:space="preserve"> time instants throughout the day.</w:t>
      </w:r>
    </w:p>
    <w:p w:rsidR="00326F17" w:rsidRPr="0065146F" w:rsidRDefault="00326F17" w:rsidP="00720AB2">
      <w:pPr>
        <w:pStyle w:val="BodyTextNEW"/>
      </w:pPr>
    </w:p>
    <w:p w:rsidR="00176F7E" w:rsidRPr="0065146F" w:rsidRDefault="00C015FE" w:rsidP="00720AB2">
      <w:pPr>
        <w:pStyle w:val="BodyTextNEW"/>
      </w:pPr>
      <w:r w:rsidRPr="0065146F">
        <w:t xml:space="preserve">Here, the relationship </w:t>
      </w:r>
      <w:r w:rsidR="00843245" w:rsidRPr="0065146F">
        <w:t>of Q demand at the GSP (Q</w:t>
      </w:r>
      <w:r w:rsidR="00843245" w:rsidRPr="0065146F">
        <w:rPr>
          <w:vertAlign w:val="subscript"/>
        </w:rPr>
        <w:t>GSP</w:t>
      </w:r>
      <w:r w:rsidR="00843245" w:rsidRPr="0065146F">
        <w:t>) and that of primary substations (Q</w:t>
      </w:r>
      <w:r w:rsidR="00843245" w:rsidRPr="0065146F">
        <w:rPr>
          <w:vertAlign w:val="subscript"/>
        </w:rPr>
        <w:t>primaries</w:t>
      </w:r>
      <w:r w:rsidR="00843245" w:rsidRPr="0065146F">
        <w:t>) is investigated again considering the</w:t>
      </w:r>
      <w:r w:rsidRPr="0065146F">
        <w:t xml:space="preserve"> </w:t>
      </w:r>
      <w:r w:rsidR="00843245" w:rsidRPr="0065146F">
        <w:t>same (correlated) time instant in the studied day.</w:t>
      </w:r>
      <w:r w:rsidR="0062252C" w:rsidRPr="0065146F">
        <w:t xml:space="preserve"> </w:t>
      </w:r>
      <w:r w:rsidR="0062252C" w:rsidRPr="0065146F">
        <w:fldChar w:fldCharType="begin"/>
      </w:r>
      <w:r w:rsidR="0062252C" w:rsidRPr="0065146F">
        <w:instrText xml:space="preserve"> REF _Ref426915704 \r \h </w:instrText>
      </w:r>
      <w:r w:rsidR="0065146F">
        <w:instrText xml:space="preserve"> \* MERGEFORMAT </w:instrText>
      </w:r>
      <w:r w:rsidR="0062252C" w:rsidRPr="0065146F">
        <w:fldChar w:fldCharType="separate"/>
      </w:r>
      <w:r w:rsidR="007F1B56">
        <w:t>Fig. 9</w:t>
      </w:r>
      <w:r w:rsidR="0062252C" w:rsidRPr="0065146F">
        <w:fldChar w:fldCharType="end"/>
      </w:r>
      <w:r w:rsidR="003F7F56" w:rsidRPr="0065146F">
        <w:t xml:space="preserve">a and </w:t>
      </w:r>
      <w:r w:rsidR="003F7F56" w:rsidRPr="0065146F">
        <w:fldChar w:fldCharType="begin"/>
      </w:r>
      <w:r w:rsidR="003F7F56" w:rsidRPr="0065146F">
        <w:instrText xml:space="preserve"> REF _Ref426915704 \r \h </w:instrText>
      </w:r>
      <w:r w:rsidR="0065146F">
        <w:instrText xml:space="preserve"> \* MERGEFORMAT </w:instrText>
      </w:r>
      <w:r w:rsidR="003F7F56" w:rsidRPr="0065146F">
        <w:fldChar w:fldCharType="separate"/>
      </w:r>
      <w:r w:rsidR="007F1B56">
        <w:t>Fig. 9</w:t>
      </w:r>
      <w:r w:rsidR="003F7F56" w:rsidRPr="0065146F">
        <w:fldChar w:fldCharType="end"/>
      </w:r>
      <w:r w:rsidR="003F7F56" w:rsidRPr="0065146F">
        <w:t>b show</w:t>
      </w:r>
      <w:r w:rsidR="0062252C" w:rsidRPr="0065146F">
        <w:t xml:space="preserve"> the Q</w:t>
      </w:r>
      <w:r w:rsidR="0062252C" w:rsidRPr="0065146F">
        <w:rPr>
          <w:vertAlign w:val="subscript"/>
        </w:rPr>
        <w:t>GSP</w:t>
      </w:r>
      <w:r w:rsidR="0062252C" w:rsidRPr="0065146F">
        <w:t>/Q</w:t>
      </w:r>
      <w:r w:rsidR="0062252C" w:rsidRPr="0065146F">
        <w:rPr>
          <w:vertAlign w:val="subscript"/>
        </w:rPr>
        <w:t>primaries</w:t>
      </w:r>
      <w:r w:rsidR="0062252C" w:rsidRPr="0065146F">
        <w:t xml:space="preserve"> ratios for the daily time window that </w:t>
      </w:r>
      <w:r w:rsidR="003F7F56" w:rsidRPr="0065146F">
        <w:t xml:space="preserve">Q </w:t>
      </w:r>
      <w:r w:rsidR="0062252C" w:rsidRPr="0065146F">
        <w:t>exports to transmission (i.e., 0 am to 7 am) during 18</w:t>
      </w:r>
      <w:r w:rsidR="0062252C" w:rsidRPr="0065146F">
        <w:rPr>
          <w:vertAlign w:val="superscript"/>
        </w:rPr>
        <w:t>th</w:t>
      </w:r>
      <w:r w:rsidR="0062252C" w:rsidRPr="0065146F">
        <w:t xml:space="preserve"> June 2013</w:t>
      </w:r>
      <w:r w:rsidR="003F7F56" w:rsidRPr="0065146F">
        <w:t xml:space="preserve"> take place in Norton and Kearsley GSPs, respectively</w:t>
      </w:r>
      <w:r w:rsidR="0062252C" w:rsidRPr="0065146F">
        <w:t>. The mean value</w:t>
      </w:r>
      <w:r w:rsidR="00BF04B6" w:rsidRPr="0065146F">
        <w:t xml:space="preserve"> of the</w:t>
      </w:r>
      <w:r w:rsidR="0062252C" w:rsidRPr="0065146F">
        <w:t xml:space="preserve"> Q</w:t>
      </w:r>
      <w:r w:rsidR="0062252C" w:rsidRPr="0065146F">
        <w:rPr>
          <w:vertAlign w:val="subscript"/>
        </w:rPr>
        <w:t>GSP</w:t>
      </w:r>
      <w:r w:rsidR="0062252C" w:rsidRPr="0065146F">
        <w:t>/Q</w:t>
      </w:r>
      <w:r w:rsidR="0062252C" w:rsidRPr="0065146F">
        <w:rPr>
          <w:vertAlign w:val="subscript"/>
        </w:rPr>
        <w:t>pimaries</w:t>
      </w:r>
      <w:r w:rsidR="0062252C" w:rsidRPr="0065146F">
        <w:t xml:space="preserve"> ratio is –0.44</w:t>
      </w:r>
      <w:r w:rsidR="00AC2AC1" w:rsidRPr="0065146F">
        <w:t xml:space="preserve"> and </w:t>
      </w:r>
      <w:r w:rsidR="0052577B" w:rsidRPr="0065146F">
        <w:t xml:space="preserve">-0.8029 </w:t>
      </w:r>
      <w:r w:rsidR="00AC2AC1" w:rsidRPr="0065146F">
        <w:t>for Norton and Kearsley GSPs, respectively.</w:t>
      </w:r>
      <w:r w:rsidR="0062252C" w:rsidRPr="0065146F">
        <w:t xml:space="preserve"> </w:t>
      </w:r>
    </w:p>
    <w:p w:rsidR="00176F7E" w:rsidRPr="0065146F" w:rsidRDefault="00176F7E" w:rsidP="00720AB2">
      <w:pPr>
        <w:pStyle w:val="BodyTextNEW"/>
      </w:pPr>
    </w:p>
    <w:p w:rsidR="00C015FE" w:rsidRPr="0065146F" w:rsidRDefault="00C015FE" w:rsidP="00720AB2">
      <w:pPr>
        <w:pStyle w:val="BodyTextNEW"/>
      </w:pPr>
    </w:p>
    <w:p w:rsidR="00C015FE" w:rsidRPr="0065146F" w:rsidRDefault="00C015FE" w:rsidP="00720AB2">
      <w:pPr>
        <w:pStyle w:val="BodyTextNEW"/>
      </w:pPr>
    </w:p>
    <w:p w:rsidR="00C015FE" w:rsidRPr="0065146F" w:rsidRDefault="00C015FE" w:rsidP="00C015FE">
      <w:pPr>
        <w:pStyle w:val="BodyTextNEW"/>
        <w:jc w:val="center"/>
      </w:pPr>
      <w:r w:rsidRPr="0065146F">
        <w:rPr>
          <w:noProof/>
          <w:lang w:eastAsia="en-GB"/>
        </w:rPr>
        <w:lastRenderedPageBreak/>
        <w:drawing>
          <wp:inline distT="0" distB="0" distL="0" distR="0" wp14:anchorId="6248F90D" wp14:editId="2487556B">
            <wp:extent cx="4647600" cy="3301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_standard_deviations.em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47600" cy="3301200"/>
                    </a:xfrm>
                    <a:prstGeom prst="rect">
                      <a:avLst/>
                    </a:prstGeom>
                  </pic:spPr>
                </pic:pic>
              </a:graphicData>
            </a:graphic>
          </wp:inline>
        </w:drawing>
      </w:r>
    </w:p>
    <w:p w:rsidR="00C015FE" w:rsidRPr="0065146F" w:rsidRDefault="00C015FE" w:rsidP="00C015FE">
      <w:pPr>
        <w:pStyle w:val="Figures"/>
        <w:numPr>
          <w:ilvl w:val="0"/>
          <w:numId w:val="26"/>
        </w:numPr>
      </w:pPr>
      <w:bookmarkStart w:id="35" w:name="_Ref426915704"/>
      <w:r w:rsidRPr="0065146F">
        <w:t>Standard deviations (red lines) of the ratios of Q at GSP to the aggregated Q demand of primaries for a) Norton (NP)</w:t>
      </w:r>
      <w:bookmarkEnd w:id="35"/>
      <w:r w:rsidRPr="0065146F">
        <w:t>; and, b) Kearsley (ENWL) GSPs.</w:t>
      </w:r>
    </w:p>
    <w:p w:rsidR="00EB7904" w:rsidRPr="0065146F" w:rsidRDefault="00D35427" w:rsidP="00720AB2">
      <w:pPr>
        <w:pStyle w:val="BodyTextNEW"/>
      </w:pPr>
      <w:r w:rsidRPr="0065146F">
        <w:t>T</w:t>
      </w:r>
      <w:r w:rsidR="0062252C" w:rsidRPr="0065146F">
        <w:t xml:space="preserve">he standard deviation </w:t>
      </w:r>
      <w:r w:rsidR="00F551AD" w:rsidRPr="0065146F">
        <w:t xml:space="preserve">in </w:t>
      </w:r>
      <w:r w:rsidR="00F551AD" w:rsidRPr="0065146F">
        <w:fldChar w:fldCharType="begin"/>
      </w:r>
      <w:r w:rsidR="00F551AD" w:rsidRPr="0065146F">
        <w:instrText xml:space="preserve"> REF _Ref426915704 \r \h </w:instrText>
      </w:r>
      <w:r w:rsidR="0065146F">
        <w:instrText xml:space="preserve"> \* MERGEFORMAT </w:instrText>
      </w:r>
      <w:r w:rsidR="00F551AD" w:rsidRPr="0065146F">
        <w:fldChar w:fldCharType="separate"/>
      </w:r>
      <w:r w:rsidR="007F1B56">
        <w:t>Fig. 9</w:t>
      </w:r>
      <w:r w:rsidR="00F551AD" w:rsidRPr="0065146F">
        <w:fldChar w:fldCharType="end"/>
      </w:r>
      <w:r w:rsidR="00F551AD" w:rsidRPr="0065146F">
        <w:t xml:space="preserve"> </w:t>
      </w:r>
      <w:r w:rsidR="0062252C" w:rsidRPr="0065146F">
        <w:t>(red lines showing the variation from the mean value) is 0.075</w:t>
      </w:r>
      <w:r w:rsidRPr="0065146F">
        <w:t xml:space="preserve"> and </w:t>
      </w:r>
      <w:r w:rsidR="00372576" w:rsidRPr="0065146F">
        <w:t>0.434</w:t>
      </w:r>
      <w:r w:rsidRPr="0065146F">
        <w:t xml:space="preserve"> for Norton and Kearsley GSPs, respectively</w:t>
      </w:r>
      <w:r w:rsidR="0062252C" w:rsidRPr="0065146F">
        <w:t>.</w:t>
      </w:r>
      <w:r w:rsidR="00EB7904" w:rsidRPr="0065146F">
        <w:t xml:space="preserve"> The calculated</w:t>
      </w:r>
      <w:r w:rsidR="003E66AB" w:rsidRPr="0065146F">
        <w:t xml:space="preserve"> standard deviation</w:t>
      </w:r>
      <w:r w:rsidR="00811975" w:rsidRPr="0065146F">
        <w:t>s, particularly</w:t>
      </w:r>
      <w:r w:rsidR="003E66AB" w:rsidRPr="0065146F">
        <w:t xml:space="preserve"> </w:t>
      </w:r>
      <w:r w:rsidR="00372576" w:rsidRPr="0065146F">
        <w:t>for Kearsley GSP</w:t>
      </w:r>
      <w:r w:rsidR="00811975" w:rsidRPr="0065146F">
        <w:t>,</w:t>
      </w:r>
      <w:r w:rsidR="003E66AB" w:rsidRPr="0065146F">
        <w:t xml:space="preserve"> give</w:t>
      </w:r>
      <w:r w:rsidR="00EB7904" w:rsidRPr="0065146F">
        <w:t xml:space="preserve"> a first indication that </w:t>
      </w:r>
      <w:r w:rsidR="00F551AD" w:rsidRPr="0065146F">
        <w:t>the relationship between</w:t>
      </w:r>
      <w:r w:rsidR="00EB7904" w:rsidRPr="0065146F">
        <w:t xml:space="preserve"> Q</w:t>
      </w:r>
      <w:r w:rsidR="00EB7904" w:rsidRPr="0065146F">
        <w:rPr>
          <w:vertAlign w:val="subscript"/>
        </w:rPr>
        <w:t>GSP</w:t>
      </w:r>
      <w:r w:rsidR="00EB7904" w:rsidRPr="0065146F">
        <w:t xml:space="preserve"> and Q</w:t>
      </w:r>
      <w:r w:rsidR="00EB7904" w:rsidRPr="0065146F">
        <w:rPr>
          <w:vertAlign w:val="subscript"/>
        </w:rPr>
        <w:t>pimaries</w:t>
      </w:r>
      <w:r w:rsidR="003E66AB" w:rsidRPr="0065146F">
        <w:t xml:space="preserve"> </w:t>
      </w:r>
      <w:r w:rsidR="00F551AD" w:rsidRPr="0065146F">
        <w:t>is highly dependent on the time of the day, and therefore a single value would not be realistic</w:t>
      </w:r>
      <w:r w:rsidR="003E66AB" w:rsidRPr="0065146F">
        <w:t>.</w:t>
      </w:r>
      <w:r w:rsidR="00811975" w:rsidRPr="0065146F">
        <w:t xml:space="preserve"> </w:t>
      </w:r>
    </w:p>
    <w:p w:rsidR="00F551AD" w:rsidRPr="0065146F" w:rsidRDefault="00F551AD" w:rsidP="00F551AD">
      <w:pPr>
        <w:pStyle w:val="Heading3"/>
      </w:pPr>
      <w:bookmarkStart w:id="36" w:name="_Toc427084539"/>
      <w:r w:rsidRPr="0065146F">
        <w:t>Sizing of Shunt Reactors</w:t>
      </w:r>
      <w:bookmarkEnd w:id="36"/>
    </w:p>
    <w:p w:rsidR="00360CE6" w:rsidRPr="0065146F" w:rsidRDefault="00360CE6" w:rsidP="00720AB2">
      <w:pPr>
        <w:pStyle w:val="BodyTextNEW"/>
      </w:pPr>
      <w:r w:rsidRPr="0065146F">
        <w:t xml:space="preserve">To investigate if shunt reactors with less aggregated VArs </w:t>
      </w:r>
      <w:r w:rsidR="00C619DB" w:rsidRPr="0065146F">
        <w:t>can be sized</w:t>
      </w:r>
      <w:r w:rsidR="00ED5D18" w:rsidRPr="0065146F">
        <w:t xml:space="preserve"> at primary substations instead of GSPs</w:t>
      </w:r>
      <w:r w:rsidR="00C619DB" w:rsidRPr="0065146F">
        <w:t>, the following cases are presented for Norton (NP)</w:t>
      </w:r>
      <w:r w:rsidR="00474E74" w:rsidRPr="0065146F">
        <w:t xml:space="preserve"> and Kearsley (ENWL) </w:t>
      </w:r>
      <w:r w:rsidR="00C619DB" w:rsidRPr="0065146F">
        <w:t>GSPs:</w:t>
      </w:r>
    </w:p>
    <w:p w:rsidR="00A5046B" w:rsidRPr="0065146F" w:rsidRDefault="00A5046B" w:rsidP="00A5046B">
      <w:pPr>
        <w:pStyle w:val="BodyTextNEW"/>
        <w:numPr>
          <w:ilvl w:val="0"/>
          <w:numId w:val="28"/>
        </w:numPr>
      </w:pPr>
      <w:r w:rsidRPr="0065146F">
        <w:rPr>
          <w:u w:val="single"/>
        </w:rPr>
        <w:t>Case #1</w:t>
      </w:r>
      <w:r w:rsidRPr="0065146F">
        <w:t>: no shunt reactors are installed;</w:t>
      </w:r>
    </w:p>
    <w:p w:rsidR="002272B6" w:rsidRPr="0065146F" w:rsidRDefault="00A5046B" w:rsidP="00443A6D">
      <w:pPr>
        <w:pStyle w:val="BodyTextNEW"/>
        <w:numPr>
          <w:ilvl w:val="0"/>
          <w:numId w:val="28"/>
        </w:numPr>
      </w:pPr>
      <w:r w:rsidRPr="0065146F">
        <w:rPr>
          <w:u w:val="single"/>
        </w:rPr>
        <w:t>Case #2</w:t>
      </w:r>
      <w:r w:rsidRPr="0065146F">
        <w:t xml:space="preserve">: </w:t>
      </w:r>
      <w:r w:rsidR="00302392" w:rsidRPr="0065146F">
        <w:t>installation of 1MVAr shunt reactors at primary substations for every 1MVAr exports at the GSP</w:t>
      </w:r>
      <w:r w:rsidR="0016702A" w:rsidRPr="0065146F">
        <w:t>, i.e., direct sizing of VArs as seen at the GSP</w:t>
      </w:r>
      <w:r w:rsidR="00302392" w:rsidRPr="0065146F">
        <w:t xml:space="preserve">; </w:t>
      </w:r>
      <w:r w:rsidR="002272B6" w:rsidRPr="0065146F">
        <w:t>and,</w:t>
      </w:r>
    </w:p>
    <w:p w:rsidR="00A5046B" w:rsidRPr="0065146F" w:rsidRDefault="002272B6" w:rsidP="00A5046B">
      <w:pPr>
        <w:pStyle w:val="BodyTextNEW"/>
        <w:numPr>
          <w:ilvl w:val="0"/>
          <w:numId w:val="28"/>
        </w:numPr>
      </w:pPr>
      <w:r w:rsidRPr="0065146F">
        <w:rPr>
          <w:u w:val="single"/>
        </w:rPr>
        <w:t>Case #</w:t>
      </w:r>
      <w:r w:rsidR="00443A6D" w:rsidRPr="0065146F">
        <w:rPr>
          <w:u w:val="single"/>
        </w:rPr>
        <w:t>3</w:t>
      </w:r>
      <w:r w:rsidRPr="0065146F">
        <w:t xml:space="preserve">: installation of </w:t>
      </w:r>
      <w:r w:rsidR="00443A6D" w:rsidRPr="0065146F">
        <w:t>minimum</w:t>
      </w:r>
      <w:r w:rsidRPr="0065146F">
        <w:t xml:space="preserve"> amount of VArs of shunt reactors at primary substations that </w:t>
      </w:r>
      <w:r w:rsidR="00443A6D" w:rsidRPr="0065146F">
        <w:t xml:space="preserve">can </w:t>
      </w:r>
      <w:r w:rsidRPr="0065146F">
        <w:t>lead to zero MVAr exports to transmission</w:t>
      </w:r>
      <w:r w:rsidR="0016702A" w:rsidRPr="0065146F">
        <w:t>, i.e., fine</w:t>
      </w:r>
      <w:r w:rsidR="007D64A4" w:rsidRPr="0065146F">
        <w:t>-</w:t>
      </w:r>
      <w:r w:rsidR="0016702A" w:rsidRPr="0065146F">
        <w:t xml:space="preserve">tuned </w:t>
      </w:r>
      <w:r w:rsidR="007D64A4" w:rsidRPr="0065146F">
        <w:t>sizing</w:t>
      </w:r>
      <w:r w:rsidR="0016702A" w:rsidRPr="0065146F">
        <w:t xml:space="preserve"> of VArs as</w:t>
      </w:r>
      <w:r w:rsidR="007D64A4" w:rsidRPr="0065146F">
        <w:t xml:space="preserve"> actually</w:t>
      </w:r>
      <w:r w:rsidR="0016702A" w:rsidRPr="0065146F">
        <w:t xml:space="preserve"> required by </w:t>
      </w:r>
      <w:r w:rsidR="007D64A4" w:rsidRPr="0065146F">
        <w:t>the GSP</w:t>
      </w:r>
      <w:r w:rsidRPr="0065146F">
        <w:t>.</w:t>
      </w:r>
    </w:p>
    <w:p w:rsidR="00C619DB" w:rsidRPr="0065146F" w:rsidRDefault="00C619DB" w:rsidP="00720AB2">
      <w:pPr>
        <w:pStyle w:val="BodyTextNEW"/>
      </w:pPr>
    </w:p>
    <w:p w:rsidR="00191ABE" w:rsidRPr="0065146F" w:rsidRDefault="00F551AD" w:rsidP="00720AB2">
      <w:pPr>
        <w:pStyle w:val="BodyTextNEW"/>
      </w:pPr>
      <w:r w:rsidRPr="0065146F">
        <w:t>The a</w:t>
      </w:r>
      <w:r w:rsidR="00DC476F" w:rsidRPr="0065146F">
        <w:t>nalysis</w:t>
      </w:r>
      <w:r w:rsidRPr="0065146F">
        <w:t xml:space="preserve"> for both GSPs</w:t>
      </w:r>
      <w:r w:rsidR="00DC476F" w:rsidRPr="0065146F">
        <w:t xml:space="preserve"> is carried out using the corresponding improved </w:t>
      </w:r>
      <w:r w:rsidR="00720AB2" w:rsidRPr="0065146F">
        <w:t>network model</w:t>
      </w:r>
      <w:r w:rsidR="00DC476F" w:rsidRPr="0065146F">
        <w:t>s</w:t>
      </w:r>
      <w:r w:rsidR="00720AB2" w:rsidRPr="0065146F">
        <w:t xml:space="preserve"> of </w:t>
      </w:r>
      <w:r w:rsidR="00DC476F" w:rsidRPr="0065146F">
        <w:t>the</w:t>
      </w:r>
      <w:r w:rsidR="00720AB2" w:rsidRPr="0065146F">
        <w:t xml:space="preserve"> 18</w:t>
      </w:r>
      <w:r w:rsidR="00720AB2" w:rsidRPr="0065146F">
        <w:rPr>
          <w:vertAlign w:val="superscript"/>
        </w:rPr>
        <w:t>th</w:t>
      </w:r>
      <w:r w:rsidR="00CD4A8A" w:rsidRPr="0065146F">
        <w:t xml:space="preserve"> June 2013.</w:t>
      </w:r>
      <w:r w:rsidRPr="0065146F">
        <w:t xml:space="preserve"> </w:t>
      </w:r>
      <w:r w:rsidR="004C7849" w:rsidRPr="0065146F">
        <w:t>During this day</w:t>
      </w:r>
      <w:r w:rsidR="00CD4A8A" w:rsidRPr="0065146F">
        <w:t xml:space="preserve"> the maximum Q exports at </w:t>
      </w:r>
      <w:r w:rsidR="00062E11" w:rsidRPr="0065146F">
        <w:t>Norton and Kearsley</w:t>
      </w:r>
      <w:r w:rsidR="00CD4A8A" w:rsidRPr="0065146F">
        <w:t xml:space="preserve"> GSPs are 20</w:t>
      </w:r>
      <w:r w:rsidR="00F23618" w:rsidRPr="0065146F">
        <w:t xml:space="preserve"> and </w:t>
      </w:r>
      <w:r w:rsidR="00CD4A8A" w:rsidRPr="0065146F">
        <w:t>32</w:t>
      </w:r>
      <w:r w:rsidR="00155862" w:rsidRPr="0065146F">
        <w:t>.4</w:t>
      </w:r>
      <w:r w:rsidR="00CD4A8A" w:rsidRPr="0065146F">
        <w:t>MVAr</w:t>
      </w:r>
      <w:r w:rsidR="00155862" w:rsidRPr="0065146F">
        <w:t>, respectively</w:t>
      </w:r>
      <w:r w:rsidR="00CD4A8A" w:rsidRPr="0065146F">
        <w:t xml:space="preserve">. </w:t>
      </w:r>
      <w:r w:rsidR="001B6BBF" w:rsidRPr="0065146F">
        <w:t xml:space="preserve">Norton and Kearsley </w:t>
      </w:r>
      <w:r w:rsidR="00212D30" w:rsidRPr="0065146F">
        <w:t xml:space="preserve">GSP groups have </w:t>
      </w:r>
      <w:r w:rsidR="001B6BBF" w:rsidRPr="0065146F">
        <w:t>39</w:t>
      </w:r>
      <w:r w:rsidR="00212D30" w:rsidRPr="0065146F">
        <w:t xml:space="preserve"> and </w:t>
      </w:r>
      <w:r w:rsidR="001B6BBF" w:rsidRPr="0065146F">
        <w:t>37</w:t>
      </w:r>
      <w:r w:rsidR="00212D30" w:rsidRPr="0065146F">
        <w:t xml:space="preserve"> primary substations, respectively. </w:t>
      </w:r>
      <w:r w:rsidR="004C7849" w:rsidRPr="0065146F">
        <w:t xml:space="preserve">It is important to highlight that, for simplicity, in both networks the size of </w:t>
      </w:r>
      <w:r w:rsidR="00212D30" w:rsidRPr="0065146F">
        <w:t xml:space="preserve">shunt reactors </w:t>
      </w:r>
      <w:r w:rsidR="004C7849" w:rsidRPr="0065146F">
        <w:t>in each of the primary substations is the same, i.e., VArs are evenly distributed</w:t>
      </w:r>
      <w:r w:rsidR="00510399" w:rsidRPr="0065146F">
        <w:t>.</w:t>
      </w:r>
      <w:r w:rsidR="004C7849" w:rsidRPr="0065146F">
        <w:t xml:space="preserve"> In addition, shunt reactors are continuously switched on (no time control).</w:t>
      </w:r>
    </w:p>
    <w:p w:rsidR="00191ABE" w:rsidRPr="0065146F" w:rsidRDefault="00191ABE" w:rsidP="00720AB2">
      <w:pPr>
        <w:pStyle w:val="BodyTextNEW"/>
      </w:pPr>
    </w:p>
    <w:p w:rsidR="001948CC" w:rsidRPr="0065146F" w:rsidRDefault="00B133B7" w:rsidP="0062170E">
      <w:pPr>
        <w:pStyle w:val="BodyTextNEW"/>
      </w:pPr>
      <w:r w:rsidRPr="0065146F">
        <w:t xml:space="preserve">The simulated Q profiles at </w:t>
      </w:r>
      <w:r w:rsidR="0062170E" w:rsidRPr="0065146F">
        <w:t>Norton</w:t>
      </w:r>
      <w:r w:rsidR="00AE6666" w:rsidRPr="0065146F">
        <w:t xml:space="preserve"> and Kearsley</w:t>
      </w:r>
      <w:r w:rsidR="0062170E" w:rsidRPr="0065146F">
        <w:t xml:space="preserve"> GSP for Cases #1 to #3</w:t>
      </w:r>
      <w:r w:rsidRPr="0065146F">
        <w:t xml:space="preserve"> are shown in Fig. 10</w:t>
      </w:r>
      <w:r w:rsidR="00DE3A8A" w:rsidRPr="0065146F">
        <w:t>a</w:t>
      </w:r>
      <w:r w:rsidRPr="0065146F">
        <w:t xml:space="preserve"> and Fig. </w:t>
      </w:r>
      <w:r w:rsidR="00DE3A8A" w:rsidRPr="0065146F">
        <w:t>10b</w:t>
      </w:r>
      <w:r w:rsidR="004D7FC2" w:rsidRPr="0065146F">
        <w:t>, respectively.</w:t>
      </w:r>
      <w:r w:rsidR="00E76C48" w:rsidRPr="0065146F">
        <w:t xml:space="preserve"> </w:t>
      </w:r>
      <w:r w:rsidR="001948CC" w:rsidRPr="0065146F">
        <w:t xml:space="preserve">For Case #2 the </w:t>
      </w:r>
      <w:r w:rsidR="006E37F5" w:rsidRPr="0065146F">
        <w:t>size of shunt reactors</w:t>
      </w:r>
      <w:r w:rsidR="001948CC" w:rsidRPr="0065146F">
        <w:t xml:space="preserve"> per primary substation are 513 (20MVar / 39) and 876kVAr (32.4MVar / 37) for Norton and Kearsley GSPs, respectively. The resulting reactive power seen at the GSPs are </w:t>
      </w:r>
      <w:r w:rsidR="00B249BB" w:rsidRPr="0065146F">
        <w:t>0.58</w:t>
      </w:r>
      <w:r w:rsidR="001948CC" w:rsidRPr="0065146F">
        <w:t xml:space="preserve"> and </w:t>
      </w:r>
      <w:r w:rsidR="00B249BB" w:rsidRPr="0065146F">
        <w:t>0.39</w:t>
      </w:r>
      <w:r w:rsidR="001948CC" w:rsidRPr="0065146F">
        <w:t>MVar, respectively. This highlights that the siting of shunt reactors at primary substations have a slightly extra benefit when the effect is seen at the GSP.</w:t>
      </w:r>
    </w:p>
    <w:p w:rsidR="00650CCC" w:rsidRPr="0065146F" w:rsidRDefault="00650CCC" w:rsidP="0062170E">
      <w:pPr>
        <w:pStyle w:val="BodyTextNEW"/>
      </w:pPr>
    </w:p>
    <w:p w:rsidR="00650CCC" w:rsidRPr="0065146F" w:rsidRDefault="00650CCC" w:rsidP="0062170E">
      <w:pPr>
        <w:pStyle w:val="BodyTextNEW"/>
      </w:pPr>
    </w:p>
    <w:p w:rsidR="004C7849" w:rsidRPr="0065146F" w:rsidRDefault="00D75A6A" w:rsidP="004C7849">
      <w:pPr>
        <w:pStyle w:val="BodyTextNEW"/>
        <w:jc w:val="center"/>
      </w:pPr>
      <w:r w:rsidRPr="0065146F">
        <w:rPr>
          <w:noProof/>
          <w:lang w:eastAsia="en-GB"/>
        </w:rPr>
        <w:lastRenderedPageBreak/>
        <w:drawing>
          <wp:inline distT="0" distB="0" distL="0" distR="0" wp14:anchorId="76E4C0B6" wp14:editId="40C1F3F6">
            <wp:extent cx="4744800" cy="3171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em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44800" cy="3171600"/>
                    </a:xfrm>
                    <a:prstGeom prst="rect">
                      <a:avLst/>
                    </a:prstGeom>
                  </pic:spPr>
                </pic:pic>
              </a:graphicData>
            </a:graphic>
          </wp:inline>
        </w:drawing>
      </w:r>
    </w:p>
    <w:p w:rsidR="004C7849" w:rsidRPr="0065146F" w:rsidRDefault="004C7849" w:rsidP="004C7849">
      <w:pPr>
        <w:pStyle w:val="Figures"/>
        <w:numPr>
          <w:ilvl w:val="0"/>
          <w:numId w:val="27"/>
        </w:numPr>
      </w:pPr>
      <w:bookmarkStart w:id="37" w:name="_Ref426915725"/>
      <w:r w:rsidRPr="0065146F">
        <w:t>Daily Q profiles at a) Norton (NP) and b) Kearsley ENWL GSP. Results from 0 am to 10 am using the improved network model</w:t>
      </w:r>
      <w:r w:rsidR="00022D69" w:rsidRPr="0065146F">
        <w:t>s</w:t>
      </w:r>
      <w:r w:rsidRPr="0065146F">
        <w:t xml:space="preserve"> of 18</w:t>
      </w:r>
      <w:r w:rsidRPr="0065146F">
        <w:rPr>
          <w:vertAlign w:val="superscript"/>
        </w:rPr>
        <w:t>th</w:t>
      </w:r>
      <w:r w:rsidRPr="0065146F">
        <w:t xml:space="preserve"> June 2013.</w:t>
      </w:r>
      <w:bookmarkEnd w:id="37"/>
    </w:p>
    <w:p w:rsidR="001948CC" w:rsidRPr="0065146F" w:rsidRDefault="001948CC" w:rsidP="00650CCC">
      <w:pPr>
        <w:pStyle w:val="BodyTextNEW"/>
      </w:pPr>
      <w:r w:rsidRPr="0065146F">
        <w:t>Case #3 is used to determine the right amount of VArs needed by each GSP by iteratively fine tuning the sizes of shunt reactors at the primary substations and quantifying the effect at the GSP. It was found that to achieve zero reactive power exchanges at the GSPs during the critical instant, shunt reactors at primary substations should only not exceed 499 and 867kVAr in Norton and Kearsley GSPs, respectively.</w:t>
      </w:r>
    </w:p>
    <w:p w:rsidR="001948CC" w:rsidRPr="0065146F" w:rsidRDefault="001948CC" w:rsidP="00650CCC">
      <w:pPr>
        <w:pStyle w:val="BodyTextNEW"/>
      </w:pPr>
    </w:p>
    <w:p w:rsidR="00650CCC" w:rsidRPr="0065146F" w:rsidRDefault="00385DAF" w:rsidP="00650CCC">
      <w:pPr>
        <w:pStyle w:val="BodyTextNEW"/>
      </w:pPr>
      <w:r w:rsidRPr="0065146F">
        <w:t>Based on the above r</w:t>
      </w:r>
      <w:r w:rsidR="00650CCC" w:rsidRPr="0065146F">
        <w:t>esults</w:t>
      </w:r>
      <w:r w:rsidRPr="0065146F">
        <w:t xml:space="preserve">, it can be concluded that </w:t>
      </w:r>
      <w:r w:rsidR="00650CCC" w:rsidRPr="0065146F">
        <w:t>1MVAr from shunt reactors installed at primary substations can reduce the Q exports to transmission by 1.0</w:t>
      </w:r>
      <w:r w:rsidRPr="0065146F">
        <w:t>3</w:t>
      </w:r>
      <w:r w:rsidR="00650CCC" w:rsidRPr="0065146F">
        <w:t xml:space="preserve"> and 1.0</w:t>
      </w:r>
      <w:r w:rsidRPr="0065146F">
        <w:t>1</w:t>
      </w:r>
      <w:r w:rsidR="00650CCC" w:rsidRPr="0065146F">
        <w:t xml:space="preserve">MVAr in </w:t>
      </w:r>
      <w:r w:rsidRPr="0065146F">
        <w:t xml:space="preserve">Norton and </w:t>
      </w:r>
      <w:r w:rsidR="00650CCC" w:rsidRPr="0065146F">
        <w:t xml:space="preserve">Kearsley </w:t>
      </w:r>
      <w:r w:rsidRPr="0065146F">
        <w:t>GSPs, respectively, which in turn can lower the corresponding capital cost.</w:t>
      </w:r>
    </w:p>
    <w:p w:rsidR="00DF2C2C" w:rsidRPr="0065146F" w:rsidRDefault="00DF2C2C" w:rsidP="00650CCC">
      <w:pPr>
        <w:pStyle w:val="BodyTextNEW"/>
      </w:pPr>
    </w:p>
    <w:p w:rsidR="00720AB2" w:rsidRPr="0065146F" w:rsidRDefault="00385DAF" w:rsidP="00720AB2">
      <w:pPr>
        <w:pStyle w:val="BodyTextNEW"/>
      </w:pPr>
      <w:r w:rsidRPr="0065146F">
        <w:t xml:space="preserve">The cases presented in this analysis do not </w:t>
      </w:r>
      <w:r w:rsidR="005431AF" w:rsidRPr="0065146F">
        <w:t xml:space="preserve">investigate </w:t>
      </w:r>
      <w:r w:rsidR="001654B3" w:rsidRPr="0065146F">
        <w:t>the optimal siting</w:t>
      </w:r>
      <w:r w:rsidR="00807737" w:rsidRPr="0065146F">
        <w:t>,</w:t>
      </w:r>
      <w:r w:rsidR="001654B3" w:rsidRPr="0065146F">
        <w:t xml:space="preserve"> sizing</w:t>
      </w:r>
      <w:r w:rsidR="00807737" w:rsidRPr="0065146F">
        <w:t xml:space="preserve"> and control</w:t>
      </w:r>
      <w:r w:rsidR="001654B3" w:rsidRPr="0065146F">
        <w:t xml:space="preserve"> of shunt reactors </w:t>
      </w:r>
      <w:r w:rsidRPr="0065146F">
        <w:t>and therefore this should be addressed in future work to understand the cost-</w:t>
      </w:r>
      <w:r w:rsidR="005174F4" w:rsidRPr="0065146F">
        <w:t>effective</w:t>
      </w:r>
      <w:r w:rsidRPr="0065146F">
        <w:t>ness of different</w:t>
      </w:r>
      <w:r w:rsidR="005174F4" w:rsidRPr="0065146F">
        <w:t xml:space="preserve"> </w:t>
      </w:r>
      <w:r w:rsidRPr="0065146F">
        <w:t>approaches.</w:t>
      </w:r>
    </w:p>
    <w:p w:rsidR="00720AB2" w:rsidRPr="0065146F" w:rsidRDefault="00720AB2" w:rsidP="00720AB2">
      <w:pPr>
        <w:pStyle w:val="Heading3"/>
      </w:pPr>
      <w:bookmarkStart w:id="38" w:name="_Toc427084540"/>
      <w:r w:rsidRPr="0065146F">
        <w:t>Effects on Energy Losses</w:t>
      </w:r>
      <w:bookmarkEnd w:id="38"/>
    </w:p>
    <w:p w:rsidR="00815C40" w:rsidRPr="0065146F" w:rsidRDefault="003B475A" w:rsidP="00720AB2">
      <w:pPr>
        <w:pStyle w:val="BodyTextNEW"/>
      </w:pPr>
      <w:r w:rsidRPr="0065146F">
        <w:t xml:space="preserve">The adoption of shunt reactors at primary substations can increase the complex power flows through lines and transformers and therefore result in higher losses. </w:t>
      </w:r>
      <w:r w:rsidR="00966187" w:rsidRPr="0065146F">
        <w:t xml:space="preserve">The effects on energy losses </w:t>
      </w:r>
      <w:r w:rsidRPr="0065146F">
        <w:t xml:space="preserve">are investigated in this subsection </w:t>
      </w:r>
      <w:r w:rsidR="00966187" w:rsidRPr="0065146F">
        <w:t>with a</w:t>
      </w:r>
      <w:r w:rsidR="00CC792F" w:rsidRPr="0065146F">
        <w:t>nd without time control strategies</w:t>
      </w:r>
      <w:r w:rsidR="00966187" w:rsidRPr="0065146F">
        <w:t xml:space="preserve">. </w:t>
      </w:r>
    </w:p>
    <w:p w:rsidR="00815C40" w:rsidRPr="0065146F" w:rsidRDefault="00815C40" w:rsidP="00720AB2">
      <w:pPr>
        <w:pStyle w:val="BodyTextNEW"/>
      </w:pPr>
    </w:p>
    <w:p w:rsidR="00720AB2" w:rsidRPr="0065146F" w:rsidRDefault="003B475A" w:rsidP="00720AB2">
      <w:pPr>
        <w:pStyle w:val="BodyTextNEW"/>
      </w:pPr>
      <w:r w:rsidRPr="0065146F">
        <w:t>The a</w:t>
      </w:r>
      <w:r w:rsidR="00815C40" w:rsidRPr="0065146F">
        <w:t xml:space="preserve">nalysis is carried out using the improved network models </w:t>
      </w:r>
      <w:r w:rsidR="0072240C" w:rsidRPr="0065146F">
        <w:t>(18</w:t>
      </w:r>
      <w:r w:rsidRPr="0065146F">
        <w:rPr>
          <w:vertAlign w:val="superscript"/>
        </w:rPr>
        <w:t>th</w:t>
      </w:r>
      <w:r w:rsidRPr="0065146F">
        <w:t xml:space="preserve"> June </w:t>
      </w:r>
      <w:r w:rsidR="0072240C" w:rsidRPr="0065146F">
        <w:t xml:space="preserve">2013) </w:t>
      </w:r>
      <w:r w:rsidR="00815C40" w:rsidRPr="0065146F">
        <w:t xml:space="preserve">of Kearsley (ENWL) and Norton (NP) GSPs. </w:t>
      </w:r>
      <w:r w:rsidR="00326415" w:rsidRPr="0065146F">
        <w:t>The shunt reactors identified in Case #3 (subsection 4.1.1) are considered in the quantification</w:t>
      </w:r>
      <w:r w:rsidR="0017550D" w:rsidRPr="0065146F">
        <w:t>.</w:t>
      </w:r>
    </w:p>
    <w:p w:rsidR="00720AB2" w:rsidRPr="0065146F" w:rsidRDefault="00720AB2" w:rsidP="00720AB2">
      <w:pPr>
        <w:pStyle w:val="BodyTextNEW"/>
      </w:pPr>
    </w:p>
    <w:p w:rsidR="00720AB2" w:rsidRPr="0065146F" w:rsidRDefault="00720AB2" w:rsidP="00720AB2">
      <w:pPr>
        <w:pStyle w:val="BodyTextNEW"/>
      </w:pPr>
      <w:r w:rsidRPr="0065146F">
        <w:t xml:space="preserve">The cases examined to investigate the corresponding effects on </w:t>
      </w:r>
      <w:r w:rsidR="00326415" w:rsidRPr="0065146F">
        <w:t>energy</w:t>
      </w:r>
      <w:r w:rsidRPr="0065146F">
        <w:t xml:space="preserve"> losses are:</w:t>
      </w:r>
    </w:p>
    <w:p w:rsidR="00720AB2" w:rsidRPr="0065146F" w:rsidRDefault="00720AB2" w:rsidP="00720AB2">
      <w:pPr>
        <w:pStyle w:val="BodyTextNEW"/>
        <w:numPr>
          <w:ilvl w:val="0"/>
          <w:numId w:val="30"/>
        </w:numPr>
      </w:pPr>
      <w:r w:rsidRPr="0065146F">
        <w:rPr>
          <w:u w:val="single"/>
        </w:rPr>
        <w:t>Case A</w:t>
      </w:r>
      <w:r w:rsidRPr="0065146F">
        <w:t>: no shunt reactors are installed;</w:t>
      </w:r>
    </w:p>
    <w:p w:rsidR="00720AB2" w:rsidRPr="0065146F" w:rsidRDefault="00720AB2" w:rsidP="00720AB2">
      <w:pPr>
        <w:pStyle w:val="BodyTextNEW"/>
        <w:numPr>
          <w:ilvl w:val="0"/>
          <w:numId w:val="30"/>
        </w:numPr>
      </w:pPr>
      <w:r w:rsidRPr="0065146F">
        <w:rPr>
          <w:u w:val="single"/>
        </w:rPr>
        <w:t>Case B</w:t>
      </w:r>
      <w:r w:rsidRPr="0065146F">
        <w:t>: shunt reactors absorb VArs constantly (no time control); and,</w:t>
      </w:r>
    </w:p>
    <w:p w:rsidR="00720AB2" w:rsidRPr="0065146F" w:rsidRDefault="00720AB2" w:rsidP="00720AB2">
      <w:pPr>
        <w:pStyle w:val="BodyTextNEW"/>
        <w:numPr>
          <w:ilvl w:val="0"/>
          <w:numId w:val="30"/>
        </w:numPr>
      </w:pPr>
      <w:r w:rsidRPr="0065146F">
        <w:rPr>
          <w:u w:val="single"/>
        </w:rPr>
        <w:t>Case C</w:t>
      </w:r>
      <w:r w:rsidRPr="0065146F">
        <w:t>: shunt reactors absorb VArs from 0 am to 7.30 am (time controlled).</w:t>
      </w:r>
    </w:p>
    <w:p w:rsidR="00720AB2" w:rsidRPr="0065146F" w:rsidRDefault="00720AB2" w:rsidP="00720AB2">
      <w:pPr>
        <w:pStyle w:val="BodyTextNEW"/>
      </w:pPr>
    </w:p>
    <w:p w:rsidR="00720AB2" w:rsidRPr="0065146F" w:rsidRDefault="004146EC" w:rsidP="00720AB2">
      <w:pPr>
        <w:pStyle w:val="BodyTextNEW"/>
        <w:jc w:val="center"/>
      </w:pPr>
      <w:r w:rsidRPr="0065146F">
        <w:rPr>
          <w:noProof/>
          <w:lang w:eastAsia="en-GB"/>
        </w:rPr>
        <w:lastRenderedPageBreak/>
        <w:drawing>
          <wp:inline distT="0" distB="0" distL="0" distR="0" wp14:anchorId="6BB90925" wp14:editId="34A0B60C">
            <wp:extent cx="4406400" cy="29448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plot_Q_GSP_energy_losses.em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06400" cy="2944800"/>
                    </a:xfrm>
                    <a:prstGeom prst="rect">
                      <a:avLst/>
                    </a:prstGeom>
                  </pic:spPr>
                </pic:pic>
              </a:graphicData>
            </a:graphic>
          </wp:inline>
        </w:drawing>
      </w:r>
    </w:p>
    <w:p w:rsidR="00720AB2" w:rsidRPr="0065146F" w:rsidRDefault="00720AB2" w:rsidP="00720AB2">
      <w:pPr>
        <w:pStyle w:val="Figures"/>
      </w:pPr>
      <w:bookmarkStart w:id="39" w:name="_Ref426915756"/>
      <w:r w:rsidRPr="0065146F">
        <w:t>Daily Q profiles at</w:t>
      </w:r>
      <w:r w:rsidR="00E55C1C" w:rsidRPr="0065146F">
        <w:t xml:space="preserve"> a)</w:t>
      </w:r>
      <w:r w:rsidRPr="0065146F">
        <w:t xml:space="preserve"> Norton</w:t>
      </w:r>
      <w:r w:rsidR="00E55C1C" w:rsidRPr="0065146F">
        <w:t xml:space="preserve"> (NP) and b) Kearsley (ENWL)</w:t>
      </w:r>
      <w:r w:rsidRPr="0065146F">
        <w:t xml:space="preserve"> GSP using the improved network model</w:t>
      </w:r>
      <w:r w:rsidR="00000DBA" w:rsidRPr="0065146F">
        <w:t>s</w:t>
      </w:r>
      <w:r w:rsidRPr="0065146F">
        <w:t xml:space="preserve"> of 18</w:t>
      </w:r>
      <w:r w:rsidRPr="0065146F">
        <w:rPr>
          <w:vertAlign w:val="superscript"/>
        </w:rPr>
        <w:t>th</w:t>
      </w:r>
      <w:r w:rsidRPr="0065146F">
        <w:t xml:space="preserve"> June 2013.</w:t>
      </w:r>
      <w:bookmarkEnd w:id="39"/>
    </w:p>
    <w:p w:rsidR="00326415" w:rsidRPr="0065146F" w:rsidRDefault="00326415" w:rsidP="00326415">
      <w:pPr>
        <w:pStyle w:val="BodyTextNEW"/>
      </w:pPr>
      <w:r w:rsidRPr="0065146F">
        <w:fldChar w:fldCharType="begin"/>
      </w:r>
      <w:r w:rsidRPr="0065146F">
        <w:instrText xml:space="preserve"> REF _Ref426915756 \r \h </w:instrText>
      </w:r>
      <w:r w:rsidR="0065146F">
        <w:instrText xml:space="preserve"> \* MERGEFORMAT </w:instrText>
      </w:r>
      <w:r w:rsidRPr="0065146F">
        <w:fldChar w:fldCharType="separate"/>
      </w:r>
      <w:r w:rsidR="007F1B56">
        <w:t>Fig. 11</w:t>
      </w:r>
      <w:r w:rsidRPr="0065146F">
        <w:fldChar w:fldCharType="end"/>
      </w:r>
      <w:r w:rsidRPr="0065146F">
        <w:t xml:space="preserve">a and </w:t>
      </w:r>
      <w:r w:rsidRPr="0065146F">
        <w:fldChar w:fldCharType="begin"/>
      </w:r>
      <w:r w:rsidRPr="0065146F">
        <w:instrText xml:space="preserve"> REF _Ref426915756 \r \h </w:instrText>
      </w:r>
      <w:r w:rsidR="0065146F">
        <w:instrText xml:space="preserve"> \* MERGEFORMAT </w:instrText>
      </w:r>
      <w:r w:rsidRPr="0065146F">
        <w:fldChar w:fldCharType="separate"/>
      </w:r>
      <w:r w:rsidR="007F1B56">
        <w:t>Fig. 11</w:t>
      </w:r>
      <w:r w:rsidRPr="0065146F">
        <w:fldChar w:fldCharType="end"/>
      </w:r>
      <w:r w:rsidRPr="0065146F">
        <w:t xml:space="preserve">b show the daily Q profiles for all three cases for </w:t>
      </w:r>
      <w:r w:rsidR="00054CDF" w:rsidRPr="0065146F">
        <w:t xml:space="preserve">Norton and </w:t>
      </w:r>
      <w:r w:rsidRPr="0065146F">
        <w:t xml:space="preserve">Kearsley GSPs, respectively. Although with and without any time control strategy there are no Q exports to transmission, the corresponding energy losses for Cases B and C are different. </w:t>
      </w:r>
      <w:r w:rsidR="00054CDF" w:rsidRPr="0065146F">
        <w:t xml:space="preserve">The latter is shown in </w:t>
      </w:r>
      <w:r w:rsidRPr="0065146F">
        <w:t xml:space="preserve">Tables 2 and 3 </w:t>
      </w:r>
      <w:r w:rsidR="00054CDF" w:rsidRPr="0065146F">
        <w:t>for C</w:t>
      </w:r>
      <w:r w:rsidRPr="0065146F">
        <w:t xml:space="preserve">ases A, B and C considering the whole 24-hour daily time window for Norton and Kearsley GSP groups, respectively. </w:t>
      </w:r>
    </w:p>
    <w:p w:rsidR="00054CDF" w:rsidRPr="0065146F" w:rsidRDefault="00054CDF" w:rsidP="00720AB2">
      <w:pPr>
        <w:pStyle w:val="BodyTextNEW"/>
      </w:pPr>
    </w:p>
    <w:p w:rsidR="00720AB2" w:rsidRPr="0065146F" w:rsidRDefault="00720AB2" w:rsidP="00720AB2">
      <w:pPr>
        <w:pStyle w:val="Caption"/>
        <w:rPr>
          <w:lang w:val="en-US"/>
        </w:rPr>
      </w:pPr>
      <w:bookmarkStart w:id="40" w:name="_Ref426916055"/>
      <w:r w:rsidRPr="0065146F">
        <w:rPr>
          <w:lang w:val="en-US"/>
        </w:rPr>
        <w:t>Energy Losses at Norton GSP Group Using Shunt Reactors at Primaries</w:t>
      </w:r>
      <w:bookmarkEnd w:id="40"/>
    </w:p>
    <w:tbl>
      <w:tblPr>
        <w:tblStyle w:val="TableGrid"/>
        <w:tblW w:w="0" w:type="auto"/>
        <w:tblInd w:w="250" w:type="dxa"/>
        <w:tblLook w:val="04A0" w:firstRow="1" w:lastRow="0" w:firstColumn="1" w:lastColumn="0" w:noHBand="0" w:noVBand="1"/>
      </w:tblPr>
      <w:tblGrid>
        <w:gridCol w:w="3544"/>
        <w:gridCol w:w="1843"/>
        <w:gridCol w:w="1842"/>
        <w:gridCol w:w="1808"/>
      </w:tblGrid>
      <w:tr w:rsidR="00054CDF" w:rsidRPr="0065146F" w:rsidTr="00054CDF">
        <w:tc>
          <w:tcPr>
            <w:tcW w:w="3544" w:type="dxa"/>
            <w:vMerge w:val="restart"/>
            <w:vAlign w:val="center"/>
          </w:tcPr>
          <w:p w:rsidR="00054CDF" w:rsidRPr="0065146F" w:rsidRDefault="00054CDF" w:rsidP="009B0EB3">
            <w:pPr>
              <w:pStyle w:val="BodyTextNEW"/>
              <w:jc w:val="center"/>
              <w:rPr>
                <w:b/>
              </w:rPr>
            </w:pPr>
            <w:r w:rsidRPr="0065146F">
              <w:rPr>
                <w:b/>
              </w:rPr>
              <w:t>Case</w:t>
            </w:r>
          </w:p>
        </w:tc>
        <w:tc>
          <w:tcPr>
            <w:tcW w:w="5493" w:type="dxa"/>
            <w:gridSpan w:val="3"/>
            <w:vAlign w:val="center"/>
          </w:tcPr>
          <w:p w:rsidR="00054CDF" w:rsidRPr="0065146F" w:rsidRDefault="00054CDF" w:rsidP="009B0EB3">
            <w:pPr>
              <w:pStyle w:val="BodyTextNEW"/>
              <w:jc w:val="center"/>
              <w:rPr>
                <w:b/>
              </w:rPr>
            </w:pPr>
            <w:r w:rsidRPr="0065146F">
              <w:rPr>
                <w:b/>
              </w:rPr>
              <w:t>Energy Losses</w:t>
            </w:r>
          </w:p>
        </w:tc>
      </w:tr>
      <w:tr w:rsidR="00054CDF" w:rsidRPr="0065146F" w:rsidTr="00054CDF">
        <w:tc>
          <w:tcPr>
            <w:tcW w:w="3544" w:type="dxa"/>
            <w:vMerge/>
            <w:vAlign w:val="center"/>
          </w:tcPr>
          <w:p w:rsidR="00054CDF" w:rsidRPr="0065146F" w:rsidRDefault="00054CDF" w:rsidP="009B0EB3">
            <w:pPr>
              <w:pStyle w:val="BodyTextNEW"/>
              <w:jc w:val="center"/>
              <w:rPr>
                <w:b/>
              </w:rPr>
            </w:pPr>
          </w:p>
        </w:tc>
        <w:tc>
          <w:tcPr>
            <w:tcW w:w="1843" w:type="dxa"/>
            <w:vAlign w:val="center"/>
          </w:tcPr>
          <w:p w:rsidR="00054CDF" w:rsidRPr="0065146F" w:rsidRDefault="00054CDF" w:rsidP="009B0EB3">
            <w:pPr>
              <w:pStyle w:val="BodyTextNEW"/>
              <w:jc w:val="center"/>
              <w:rPr>
                <w:b/>
              </w:rPr>
            </w:pPr>
            <w:r w:rsidRPr="0065146F">
              <w:rPr>
                <w:b/>
              </w:rPr>
              <w:t>MWh</w:t>
            </w:r>
          </w:p>
        </w:tc>
        <w:tc>
          <w:tcPr>
            <w:tcW w:w="1842" w:type="dxa"/>
            <w:vAlign w:val="center"/>
          </w:tcPr>
          <w:p w:rsidR="00054CDF" w:rsidRPr="0065146F" w:rsidRDefault="00054CDF" w:rsidP="00054CDF">
            <w:pPr>
              <w:pStyle w:val="BodyTextNEW"/>
              <w:jc w:val="center"/>
              <w:rPr>
                <w:b/>
              </w:rPr>
            </w:pPr>
            <w:r w:rsidRPr="0065146F">
              <w:rPr>
                <w:b/>
              </w:rPr>
              <w:t>%</w:t>
            </w:r>
          </w:p>
        </w:tc>
        <w:tc>
          <w:tcPr>
            <w:tcW w:w="1808" w:type="dxa"/>
          </w:tcPr>
          <w:p w:rsidR="00054CDF" w:rsidRPr="0065146F" w:rsidRDefault="00054CDF" w:rsidP="00054CDF">
            <w:pPr>
              <w:pStyle w:val="BodyTextNEW"/>
              <w:jc w:val="center"/>
              <w:rPr>
                <w:b/>
              </w:rPr>
            </w:pPr>
            <w:r w:rsidRPr="0065146F">
              <w:rPr>
                <w:b/>
              </w:rPr>
              <w:t>Increase (%)</w:t>
            </w:r>
          </w:p>
        </w:tc>
      </w:tr>
      <w:tr w:rsidR="00054CDF" w:rsidRPr="0065146F" w:rsidTr="00054CDF">
        <w:trPr>
          <w:trHeight w:val="307"/>
        </w:trPr>
        <w:tc>
          <w:tcPr>
            <w:tcW w:w="3544" w:type="dxa"/>
            <w:vAlign w:val="center"/>
          </w:tcPr>
          <w:p w:rsidR="00054CDF" w:rsidRPr="0065146F" w:rsidRDefault="00054CDF" w:rsidP="009B0EB3">
            <w:pPr>
              <w:pStyle w:val="BodyTextNEW"/>
              <w:jc w:val="left"/>
              <w:rPr>
                <w:i/>
              </w:rPr>
            </w:pPr>
            <w:r w:rsidRPr="0065146F">
              <w:rPr>
                <w:i/>
              </w:rPr>
              <w:t>A: no shunt reactors</w:t>
            </w:r>
          </w:p>
        </w:tc>
        <w:tc>
          <w:tcPr>
            <w:tcW w:w="1843" w:type="dxa"/>
            <w:vAlign w:val="center"/>
          </w:tcPr>
          <w:p w:rsidR="00054CDF" w:rsidRPr="0065146F" w:rsidRDefault="00054CDF" w:rsidP="009B0EB3">
            <w:pPr>
              <w:jc w:val="center"/>
              <w:rPr>
                <w:rFonts w:ascii="Calibri" w:hAnsi="Calibri"/>
                <w:color w:val="000000"/>
                <w:sz w:val="22"/>
                <w:szCs w:val="22"/>
              </w:rPr>
            </w:pPr>
            <w:r w:rsidRPr="0065146F">
              <w:rPr>
                <w:rFonts w:ascii="Calibri" w:hAnsi="Calibri"/>
                <w:color w:val="000000"/>
                <w:sz w:val="22"/>
                <w:szCs w:val="22"/>
              </w:rPr>
              <w:t>64.1</w:t>
            </w:r>
          </w:p>
        </w:tc>
        <w:tc>
          <w:tcPr>
            <w:tcW w:w="1842" w:type="dxa"/>
            <w:vAlign w:val="center"/>
          </w:tcPr>
          <w:p w:rsidR="00054CDF" w:rsidRPr="0065146F" w:rsidRDefault="00054CDF" w:rsidP="009B0EB3">
            <w:pPr>
              <w:jc w:val="center"/>
              <w:rPr>
                <w:rFonts w:ascii="Calibri" w:hAnsi="Calibri"/>
                <w:color w:val="000000"/>
                <w:sz w:val="22"/>
                <w:szCs w:val="22"/>
              </w:rPr>
            </w:pPr>
            <w:r w:rsidRPr="0065146F">
              <w:rPr>
                <w:rFonts w:ascii="Calibri" w:hAnsi="Calibri"/>
                <w:color w:val="000000"/>
                <w:sz w:val="22"/>
                <w:szCs w:val="22"/>
              </w:rPr>
              <w:t>1.036</w:t>
            </w:r>
          </w:p>
        </w:tc>
        <w:tc>
          <w:tcPr>
            <w:tcW w:w="1808" w:type="dxa"/>
          </w:tcPr>
          <w:p w:rsidR="00054CDF" w:rsidRPr="0065146F" w:rsidRDefault="00054CDF" w:rsidP="009B0EB3">
            <w:pPr>
              <w:jc w:val="center"/>
              <w:rPr>
                <w:rFonts w:ascii="Calibri" w:hAnsi="Calibri"/>
                <w:color w:val="000000"/>
                <w:sz w:val="22"/>
                <w:szCs w:val="22"/>
              </w:rPr>
            </w:pPr>
            <w:r w:rsidRPr="0065146F">
              <w:rPr>
                <w:rFonts w:ascii="Calibri" w:hAnsi="Calibri"/>
                <w:color w:val="000000"/>
                <w:sz w:val="22"/>
                <w:szCs w:val="22"/>
              </w:rPr>
              <w:t>--</w:t>
            </w:r>
          </w:p>
        </w:tc>
      </w:tr>
      <w:tr w:rsidR="00054CDF" w:rsidRPr="0065146F" w:rsidTr="00054CDF">
        <w:trPr>
          <w:trHeight w:val="539"/>
        </w:trPr>
        <w:tc>
          <w:tcPr>
            <w:tcW w:w="3544" w:type="dxa"/>
            <w:vAlign w:val="center"/>
          </w:tcPr>
          <w:p w:rsidR="00054CDF" w:rsidRPr="0065146F" w:rsidRDefault="00054CDF" w:rsidP="009B0EB3">
            <w:pPr>
              <w:pStyle w:val="BodyTextNEW"/>
              <w:jc w:val="left"/>
              <w:rPr>
                <w:i/>
              </w:rPr>
            </w:pPr>
            <w:r w:rsidRPr="0065146F">
              <w:rPr>
                <w:i/>
              </w:rPr>
              <w:t>B: shunt reactors without time control</w:t>
            </w:r>
          </w:p>
        </w:tc>
        <w:tc>
          <w:tcPr>
            <w:tcW w:w="1843" w:type="dxa"/>
            <w:vAlign w:val="center"/>
          </w:tcPr>
          <w:p w:rsidR="00054CDF" w:rsidRPr="0065146F" w:rsidRDefault="00054CDF" w:rsidP="009B0EB3">
            <w:pPr>
              <w:jc w:val="center"/>
              <w:rPr>
                <w:rFonts w:ascii="Calibri" w:hAnsi="Calibri"/>
                <w:color w:val="000000"/>
                <w:sz w:val="22"/>
                <w:szCs w:val="22"/>
              </w:rPr>
            </w:pPr>
            <w:r w:rsidRPr="0065146F">
              <w:rPr>
                <w:rFonts w:ascii="Calibri" w:hAnsi="Calibri"/>
                <w:color w:val="000000"/>
                <w:sz w:val="22"/>
                <w:szCs w:val="22"/>
              </w:rPr>
              <w:t>65.6</w:t>
            </w:r>
          </w:p>
        </w:tc>
        <w:tc>
          <w:tcPr>
            <w:tcW w:w="1842" w:type="dxa"/>
            <w:vAlign w:val="center"/>
          </w:tcPr>
          <w:p w:rsidR="00054CDF" w:rsidRPr="0065146F" w:rsidRDefault="00054CDF" w:rsidP="009B0EB3">
            <w:pPr>
              <w:jc w:val="center"/>
              <w:rPr>
                <w:rFonts w:ascii="Calibri" w:hAnsi="Calibri"/>
                <w:color w:val="000000"/>
                <w:sz w:val="22"/>
                <w:szCs w:val="22"/>
              </w:rPr>
            </w:pPr>
            <w:r w:rsidRPr="0065146F">
              <w:rPr>
                <w:rFonts w:ascii="Calibri" w:hAnsi="Calibri"/>
                <w:color w:val="000000"/>
                <w:sz w:val="22"/>
                <w:szCs w:val="22"/>
              </w:rPr>
              <w:t>1.062</w:t>
            </w:r>
          </w:p>
        </w:tc>
        <w:tc>
          <w:tcPr>
            <w:tcW w:w="1808" w:type="dxa"/>
          </w:tcPr>
          <w:p w:rsidR="00054CDF" w:rsidRPr="0065146F" w:rsidRDefault="00054CDF" w:rsidP="009B0EB3">
            <w:pPr>
              <w:jc w:val="center"/>
              <w:rPr>
                <w:rFonts w:ascii="Calibri" w:hAnsi="Calibri"/>
                <w:color w:val="000000"/>
                <w:sz w:val="22"/>
                <w:szCs w:val="22"/>
              </w:rPr>
            </w:pPr>
            <w:r w:rsidRPr="0065146F">
              <w:rPr>
                <w:rFonts w:ascii="Calibri" w:hAnsi="Calibri"/>
                <w:color w:val="000000"/>
                <w:sz w:val="22"/>
                <w:szCs w:val="22"/>
              </w:rPr>
              <w:t>2.5</w:t>
            </w:r>
          </w:p>
        </w:tc>
      </w:tr>
      <w:tr w:rsidR="00054CDF" w:rsidRPr="0065146F" w:rsidTr="00054CDF">
        <w:trPr>
          <w:trHeight w:val="561"/>
        </w:trPr>
        <w:tc>
          <w:tcPr>
            <w:tcW w:w="3544" w:type="dxa"/>
            <w:vAlign w:val="center"/>
          </w:tcPr>
          <w:p w:rsidR="00054CDF" w:rsidRPr="0065146F" w:rsidRDefault="00054CDF" w:rsidP="009B0EB3">
            <w:pPr>
              <w:pStyle w:val="BodyTextNEW"/>
              <w:jc w:val="left"/>
              <w:rPr>
                <w:i/>
              </w:rPr>
            </w:pPr>
            <w:r w:rsidRPr="0065146F">
              <w:rPr>
                <w:i/>
              </w:rPr>
              <w:t>C: shunt reactors with time control</w:t>
            </w:r>
          </w:p>
        </w:tc>
        <w:tc>
          <w:tcPr>
            <w:tcW w:w="1843" w:type="dxa"/>
            <w:vAlign w:val="center"/>
          </w:tcPr>
          <w:p w:rsidR="00054CDF" w:rsidRPr="0065146F" w:rsidRDefault="00054CDF" w:rsidP="009B0EB3">
            <w:pPr>
              <w:jc w:val="center"/>
              <w:rPr>
                <w:rFonts w:ascii="Calibri" w:hAnsi="Calibri"/>
                <w:color w:val="000000"/>
                <w:sz w:val="22"/>
                <w:szCs w:val="22"/>
              </w:rPr>
            </w:pPr>
            <w:r w:rsidRPr="0065146F">
              <w:rPr>
                <w:rFonts w:ascii="Calibri" w:hAnsi="Calibri"/>
                <w:color w:val="000000"/>
                <w:sz w:val="22"/>
                <w:szCs w:val="22"/>
              </w:rPr>
              <w:t>64.6</w:t>
            </w:r>
          </w:p>
        </w:tc>
        <w:tc>
          <w:tcPr>
            <w:tcW w:w="1842" w:type="dxa"/>
            <w:vAlign w:val="center"/>
          </w:tcPr>
          <w:p w:rsidR="00054CDF" w:rsidRPr="0065146F" w:rsidRDefault="00054CDF" w:rsidP="009B0EB3">
            <w:pPr>
              <w:jc w:val="center"/>
              <w:rPr>
                <w:rFonts w:ascii="Calibri" w:hAnsi="Calibri"/>
                <w:color w:val="000000"/>
                <w:sz w:val="22"/>
                <w:szCs w:val="22"/>
              </w:rPr>
            </w:pPr>
            <w:r w:rsidRPr="0065146F">
              <w:rPr>
                <w:rFonts w:ascii="Calibri" w:hAnsi="Calibri"/>
                <w:color w:val="000000"/>
                <w:sz w:val="22"/>
                <w:szCs w:val="22"/>
              </w:rPr>
              <w:t>1.046</w:t>
            </w:r>
          </w:p>
        </w:tc>
        <w:tc>
          <w:tcPr>
            <w:tcW w:w="1808" w:type="dxa"/>
          </w:tcPr>
          <w:p w:rsidR="00054CDF" w:rsidRPr="0065146F" w:rsidRDefault="00054CDF" w:rsidP="009B0EB3">
            <w:pPr>
              <w:jc w:val="center"/>
              <w:rPr>
                <w:rFonts w:ascii="Calibri" w:hAnsi="Calibri"/>
                <w:color w:val="000000"/>
                <w:sz w:val="22"/>
                <w:szCs w:val="22"/>
              </w:rPr>
            </w:pPr>
            <w:r w:rsidRPr="0065146F">
              <w:rPr>
                <w:rFonts w:ascii="Calibri" w:hAnsi="Calibri"/>
                <w:color w:val="000000"/>
                <w:sz w:val="22"/>
                <w:szCs w:val="22"/>
              </w:rPr>
              <w:t>0.9</w:t>
            </w:r>
          </w:p>
        </w:tc>
      </w:tr>
    </w:tbl>
    <w:p w:rsidR="00720AB2" w:rsidRPr="0065146F" w:rsidRDefault="00720AB2" w:rsidP="008E751D">
      <w:pPr>
        <w:pStyle w:val="BodyTextNEW"/>
      </w:pPr>
    </w:p>
    <w:p w:rsidR="00B8234E" w:rsidRPr="0065146F" w:rsidRDefault="00B8234E" w:rsidP="00B8234E">
      <w:pPr>
        <w:pStyle w:val="Caption"/>
        <w:rPr>
          <w:lang w:val="en-US"/>
        </w:rPr>
      </w:pPr>
      <w:r w:rsidRPr="0065146F">
        <w:rPr>
          <w:lang w:val="en-US"/>
        </w:rPr>
        <w:t xml:space="preserve">Energy Losses at </w:t>
      </w:r>
      <w:r w:rsidR="00841E6D" w:rsidRPr="0065146F">
        <w:rPr>
          <w:lang w:val="en-US"/>
        </w:rPr>
        <w:t>Kearsley</w:t>
      </w:r>
      <w:r w:rsidRPr="0065146F">
        <w:rPr>
          <w:lang w:val="en-US"/>
        </w:rPr>
        <w:t xml:space="preserve"> GSP Group Using Shunt Reactors at Primaries</w:t>
      </w:r>
    </w:p>
    <w:tbl>
      <w:tblPr>
        <w:tblStyle w:val="TableGrid"/>
        <w:tblW w:w="0" w:type="auto"/>
        <w:tblInd w:w="250" w:type="dxa"/>
        <w:tblLook w:val="04A0" w:firstRow="1" w:lastRow="0" w:firstColumn="1" w:lastColumn="0" w:noHBand="0" w:noVBand="1"/>
      </w:tblPr>
      <w:tblGrid>
        <w:gridCol w:w="3544"/>
        <w:gridCol w:w="1843"/>
        <w:gridCol w:w="1842"/>
        <w:gridCol w:w="1808"/>
      </w:tblGrid>
      <w:tr w:rsidR="00054CDF" w:rsidRPr="0065146F" w:rsidTr="00054CDF">
        <w:tc>
          <w:tcPr>
            <w:tcW w:w="3544" w:type="dxa"/>
            <w:vMerge w:val="restart"/>
            <w:vAlign w:val="center"/>
          </w:tcPr>
          <w:p w:rsidR="00054CDF" w:rsidRPr="0065146F" w:rsidRDefault="00054CDF" w:rsidP="009B0EB3">
            <w:pPr>
              <w:pStyle w:val="BodyTextNEW"/>
              <w:jc w:val="center"/>
              <w:rPr>
                <w:b/>
              </w:rPr>
            </w:pPr>
            <w:r w:rsidRPr="0065146F">
              <w:rPr>
                <w:b/>
              </w:rPr>
              <w:t>Case</w:t>
            </w:r>
          </w:p>
        </w:tc>
        <w:tc>
          <w:tcPr>
            <w:tcW w:w="5493" w:type="dxa"/>
            <w:gridSpan w:val="3"/>
            <w:vAlign w:val="center"/>
          </w:tcPr>
          <w:p w:rsidR="00054CDF" w:rsidRPr="0065146F" w:rsidRDefault="00054CDF" w:rsidP="009B0EB3">
            <w:pPr>
              <w:pStyle w:val="BodyTextNEW"/>
              <w:jc w:val="center"/>
              <w:rPr>
                <w:b/>
              </w:rPr>
            </w:pPr>
            <w:r w:rsidRPr="0065146F">
              <w:rPr>
                <w:b/>
              </w:rPr>
              <w:t>Energy Losses</w:t>
            </w:r>
          </w:p>
        </w:tc>
      </w:tr>
      <w:tr w:rsidR="00054CDF" w:rsidRPr="0065146F" w:rsidTr="00054CDF">
        <w:tc>
          <w:tcPr>
            <w:tcW w:w="3544" w:type="dxa"/>
            <w:vMerge/>
            <w:vAlign w:val="center"/>
          </w:tcPr>
          <w:p w:rsidR="00054CDF" w:rsidRPr="0065146F" w:rsidRDefault="00054CDF" w:rsidP="00054CDF">
            <w:pPr>
              <w:pStyle w:val="BodyTextNEW"/>
              <w:jc w:val="center"/>
              <w:rPr>
                <w:b/>
              </w:rPr>
            </w:pPr>
          </w:p>
        </w:tc>
        <w:tc>
          <w:tcPr>
            <w:tcW w:w="1843" w:type="dxa"/>
            <w:vAlign w:val="center"/>
          </w:tcPr>
          <w:p w:rsidR="00054CDF" w:rsidRPr="0065146F" w:rsidRDefault="00054CDF" w:rsidP="00054CDF">
            <w:pPr>
              <w:pStyle w:val="BodyTextNEW"/>
              <w:jc w:val="center"/>
              <w:rPr>
                <w:b/>
              </w:rPr>
            </w:pPr>
            <w:r w:rsidRPr="0065146F">
              <w:rPr>
                <w:b/>
              </w:rPr>
              <w:t>MWh</w:t>
            </w:r>
          </w:p>
        </w:tc>
        <w:tc>
          <w:tcPr>
            <w:tcW w:w="1842" w:type="dxa"/>
            <w:vAlign w:val="center"/>
          </w:tcPr>
          <w:p w:rsidR="00054CDF" w:rsidRPr="0065146F" w:rsidRDefault="00054CDF" w:rsidP="00054CDF">
            <w:pPr>
              <w:pStyle w:val="BodyTextNEW"/>
              <w:jc w:val="center"/>
              <w:rPr>
                <w:b/>
              </w:rPr>
            </w:pPr>
            <w:r w:rsidRPr="0065146F">
              <w:rPr>
                <w:b/>
              </w:rPr>
              <w:t>%</w:t>
            </w:r>
          </w:p>
        </w:tc>
        <w:tc>
          <w:tcPr>
            <w:tcW w:w="1808" w:type="dxa"/>
          </w:tcPr>
          <w:p w:rsidR="00054CDF" w:rsidRPr="0065146F" w:rsidRDefault="00054CDF" w:rsidP="00054CDF">
            <w:pPr>
              <w:pStyle w:val="BodyTextNEW"/>
              <w:jc w:val="center"/>
              <w:rPr>
                <w:b/>
              </w:rPr>
            </w:pPr>
            <w:r w:rsidRPr="0065146F">
              <w:rPr>
                <w:b/>
              </w:rPr>
              <w:t>Increase (%)</w:t>
            </w:r>
          </w:p>
        </w:tc>
      </w:tr>
      <w:tr w:rsidR="00054CDF" w:rsidRPr="0065146F" w:rsidTr="00054CDF">
        <w:trPr>
          <w:trHeight w:val="307"/>
        </w:trPr>
        <w:tc>
          <w:tcPr>
            <w:tcW w:w="3544" w:type="dxa"/>
            <w:vAlign w:val="center"/>
          </w:tcPr>
          <w:p w:rsidR="00054CDF" w:rsidRPr="0065146F" w:rsidRDefault="00054CDF" w:rsidP="00054CDF">
            <w:pPr>
              <w:pStyle w:val="BodyTextNEW"/>
              <w:jc w:val="left"/>
              <w:rPr>
                <w:i/>
              </w:rPr>
            </w:pPr>
            <w:r w:rsidRPr="0065146F">
              <w:rPr>
                <w:i/>
              </w:rPr>
              <w:t>A: no shunt reactors</w:t>
            </w:r>
          </w:p>
        </w:tc>
        <w:tc>
          <w:tcPr>
            <w:tcW w:w="1843" w:type="dxa"/>
            <w:vAlign w:val="center"/>
          </w:tcPr>
          <w:p w:rsidR="00054CDF" w:rsidRPr="0065146F" w:rsidRDefault="00054CDF" w:rsidP="00054CDF">
            <w:pPr>
              <w:jc w:val="center"/>
              <w:rPr>
                <w:rFonts w:ascii="Calibri" w:hAnsi="Calibri"/>
                <w:color w:val="000000"/>
                <w:sz w:val="22"/>
                <w:szCs w:val="22"/>
              </w:rPr>
            </w:pPr>
            <w:r w:rsidRPr="0065146F">
              <w:rPr>
                <w:rFonts w:ascii="Calibri" w:hAnsi="Calibri"/>
                <w:color w:val="000000"/>
                <w:sz w:val="22"/>
                <w:szCs w:val="22"/>
              </w:rPr>
              <w:t>88.8</w:t>
            </w:r>
          </w:p>
        </w:tc>
        <w:tc>
          <w:tcPr>
            <w:tcW w:w="1842" w:type="dxa"/>
            <w:vAlign w:val="center"/>
          </w:tcPr>
          <w:p w:rsidR="00054CDF" w:rsidRPr="0065146F" w:rsidRDefault="00054CDF" w:rsidP="00054CDF">
            <w:pPr>
              <w:jc w:val="center"/>
              <w:rPr>
                <w:rFonts w:ascii="Calibri" w:hAnsi="Calibri"/>
                <w:color w:val="000000"/>
                <w:sz w:val="22"/>
                <w:szCs w:val="22"/>
              </w:rPr>
            </w:pPr>
            <w:r w:rsidRPr="0065146F">
              <w:rPr>
                <w:rFonts w:ascii="Calibri" w:hAnsi="Calibri"/>
                <w:color w:val="000000"/>
                <w:sz w:val="22"/>
                <w:szCs w:val="22"/>
              </w:rPr>
              <w:t>1.253</w:t>
            </w:r>
          </w:p>
        </w:tc>
        <w:tc>
          <w:tcPr>
            <w:tcW w:w="1808" w:type="dxa"/>
          </w:tcPr>
          <w:p w:rsidR="00054CDF" w:rsidRPr="0065146F" w:rsidRDefault="00054CDF" w:rsidP="00054CDF">
            <w:pPr>
              <w:jc w:val="center"/>
              <w:rPr>
                <w:rFonts w:ascii="Calibri" w:hAnsi="Calibri"/>
                <w:color w:val="000000"/>
                <w:sz w:val="22"/>
                <w:szCs w:val="22"/>
              </w:rPr>
            </w:pPr>
            <w:r w:rsidRPr="0065146F">
              <w:rPr>
                <w:rFonts w:ascii="Calibri" w:hAnsi="Calibri"/>
                <w:color w:val="000000"/>
                <w:sz w:val="22"/>
                <w:szCs w:val="22"/>
              </w:rPr>
              <w:t>--</w:t>
            </w:r>
          </w:p>
        </w:tc>
      </w:tr>
      <w:tr w:rsidR="00054CDF" w:rsidRPr="0065146F" w:rsidTr="00054CDF">
        <w:trPr>
          <w:trHeight w:val="539"/>
        </w:trPr>
        <w:tc>
          <w:tcPr>
            <w:tcW w:w="3544" w:type="dxa"/>
            <w:vAlign w:val="center"/>
          </w:tcPr>
          <w:p w:rsidR="00054CDF" w:rsidRPr="0065146F" w:rsidRDefault="00054CDF" w:rsidP="00054CDF">
            <w:pPr>
              <w:pStyle w:val="BodyTextNEW"/>
              <w:jc w:val="left"/>
              <w:rPr>
                <w:i/>
              </w:rPr>
            </w:pPr>
            <w:r w:rsidRPr="0065146F">
              <w:rPr>
                <w:i/>
              </w:rPr>
              <w:t>B: shunt reactors without time control</w:t>
            </w:r>
          </w:p>
        </w:tc>
        <w:tc>
          <w:tcPr>
            <w:tcW w:w="1843" w:type="dxa"/>
            <w:vAlign w:val="center"/>
          </w:tcPr>
          <w:p w:rsidR="00054CDF" w:rsidRPr="0065146F" w:rsidRDefault="00054CDF" w:rsidP="00054CDF">
            <w:pPr>
              <w:jc w:val="center"/>
              <w:rPr>
                <w:rFonts w:ascii="Calibri" w:hAnsi="Calibri"/>
                <w:color w:val="000000"/>
                <w:sz w:val="22"/>
                <w:szCs w:val="22"/>
              </w:rPr>
            </w:pPr>
            <w:r w:rsidRPr="0065146F">
              <w:rPr>
                <w:rFonts w:ascii="Calibri" w:hAnsi="Calibri"/>
                <w:color w:val="000000"/>
                <w:sz w:val="22"/>
                <w:szCs w:val="22"/>
              </w:rPr>
              <w:t>92.4</w:t>
            </w:r>
          </w:p>
        </w:tc>
        <w:tc>
          <w:tcPr>
            <w:tcW w:w="1842" w:type="dxa"/>
            <w:vAlign w:val="center"/>
          </w:tcPr>
          <w:p w:rsidR="00054CDF" w:rsidRPr="0065146F" w:rsidRDefault="00054CDF" w:rsidP="00054CDF">
            <w:pPr>
              <w:jc w:val="center"/>
              <w:rPr>
                <w:rFonts w:ascii="Calibri" w:hAnsi="Calibri"/>
                <w:color w:val="000000"/>
                <w:sz w:val="22"/>
                <w:szCs w:val="22"/>
              </w:rPr>
            </w:pPr>
            <w:r w:rsidRPr="0065146F">
              <w:rPr>
                <w:rFonts w:ascii="Calibri" w:hAnsi="Calibri"/>
                <w:color w:val="000000"/>
                <w:sz w:val="22"/>
                <w:szCs w:val="22"/>
              </w:rPr>
              <w:t>1.304</w:t>
            </w:r>
          </w:p>
        </w:tc>
        <w:tc>
          <w:tcPr>
            <w:tcW w:w="1808" w:type="dxa"/>
          </w:tcPr>
          <w:p w:rsidR="00054CDF" w:rsidRPr="0065146F" w:rsidRDefault="00054CDF" w:rsidP="00054CDF">
            <w:pPr>
              <w:jc w:val="center"/>
              <w:rPr>
                <w:rFonts w:ascii="Calibri" w:hAnsi="Calibri"/>
                <w:color w:val="000000"/>
                <w:sz w:val="22"/>
                <w:szCs w:val="22"/>
              </w:rPr>
            </w:pPr>
            <w:r w:rsidRPr="0065146F">
              <w:rPr>
                <w:rFonts w:ascii="Calibri" w:hAnsi="Calibri"/>
                <w:color w:val="000000"/>
                <w:sz w:val="22"/>
                <w:szCs w:val="22"/>
              </w:rPr>
              <w:t>4.1</w:t>
            </w:r>
          </w:p>
        </w:tc>
      </w:tr>
      <w:tr w:rsidR="00054CDF" w:rsidRPr="0065146F" w:rsidTr="00054CDF">
        <w:trPr>
          <w:trHeight w:val="561"/>
        </w:trPr>
        <w:tc>
          <w:tcPr>
            <w:tcW w:w="3544" w:type="dxa"/>
            <w:vAlign w:val="center"/>
          </w:tcPr>
          <w:p w:rsidR="00054CDF" w:rsidRPr="0065146F" w:rsidRDefault="00054CDF" w:rsidP="00054CDF">
            <w:pPr>
              <w:pStyle w:val="BodyTextNEW"/>
              <w:jc w:val="left"/>
              <w:rPr>
                <w:i/>
              </w:rPr>
            </w:pPr>
            <w:r w:rsidRPr="0065146F">
              <w:rPr>
                <w:i/>
              </w:rPr>
              <w:t>C: shunt reactors with time control</w:t>
            </w:r>
          </w:p>
        </w:tc>
        <w:tc>
          <w:tcPr>
            <w:tcW w:w="1843" w:type="dxa"/>
            <w:vAlign w:val="center"/>
          </w:tcPr>
          <w:p w:rsidR="00054CDF" w:rsidRPr="0065146F" w:rsidRDefault="00054CDF" w:rsidP="00054CDF">
            <w:pPr>
              <w:jc w:val="center"/>
              <w:rPr>
                <w:rFonts w:ascii="Calibri" w:hAnsi="Calibri"/>
                <w:color w:val="000000"/>
                <w:sz w:val="22"/>
                <w:szCs w:val="22"/>
              </w:rPr>
            </w:pPr>
            <w:r w:rsidRPr="0065146F">
              <w:rPr>
                <w:rFonts w:ascii="Calibri" w:hAnsi="Calibri"/>
                <w:color w:val="000000"/>
                <w:sz w:val="22"/>
                <w:szCs w:val="22"/>
              </w:rPr>
              <w:t>89.5</w:t>
            </w:r>
          </w:p>
        </w:tc>
        <w:tc>
          <w:tcPr>
            <w:tcW w:w="1842" w:type="dxa"/>
            <w:vAlign w:val="center"/>
          </w:tcPr>
          <w:p w:rsidR="00054CDF" w:rsidRPr="0065146F" w:rsidRDefault="00054CDF" w:rsidP="00054CDF">
            <w:pPr>
              <w:jc w:val="center"/>
              <w:rPr>
                <w:rFonts w:ascii="Calibri" w:hAnsi="Calibri"/>
                <w:color w:val="000000"/>
                <w:sz w:val="22"/>
                <w:szCs w:val="22"/>
              </w:rPr>
            </w:pPr>
            <w:r w:rsidRPr="0065146F">
              <w:rPr>
                <w:rFonts w:ascii="Calibri" w:hAnsi="Calibri"/>
                <w:color w:val="000000"/>
                <w:sz w:val="22"/>
                <w:szCs w:val="22"/>
              </w:rPr>
              <w:t>1.262</w:t>
            </w:r>
          </w:p>
        </w:tc>
        <w:tc>
          <w:tcPr>
            <w:tcW w:w="1808" w:type="dxa"/>
          </w:tcPr>
          <w:p w:rsidR="00054CDF" w:rsidRPr="0065146F" w:rsidRDefault="00054CDF" w:rsidP="00054CDF">
            <w:pPr>
              <w:jc w:val="center"/>
              <w:rPr>
                <w:rFonts w:ascii="Calibri" w:hAnsi="Calibri"/>
                <w:color w:val="000000"/>
                <w:sz w:val="22"/>
                <w:szCs w:val="22"/>
              </w:rPr>
            </w:pPr>
            <w:r w:rsidRPr="0065146F">
              <w:rPr>
                <w:rFonts w:ascii="Calibri" w:hAnsi="Calibri"/>
                <w:color w:val="000000"/>
                <w:sz w:val="22"/>
                <w:szCs w:val="22"/>
              </w:rPr>
              <w:t>0.7</w:t>
            </w:r>
          </w:p>
        </w:tc>
      </w:tr>
    </w:tbl>
    <w:p w:rsidR="00054CDF" w:rsidRPr="0065146F" w:rsidRDefault="00054CDF" w:rsidP="00054CDF">
      <w:pPr>
        <w:pStyle w:val="BodyTextNEW"/>
      </w:pPr>
    </w:p>
    <w:p w:rsidR="00054CDF" w:rsidRPr="0065146F" w:rsidRDefault="00054CDF" w:rsidP="00054CDF">
      <w:pPr>
        <w:pStyle w:val="BodyTextNEW"/>
      </w:pPr>
    </w:p>
    <w:p w:rsidR="00054CDF" w:rsidRPr="0065146F" w:rsidRDefault="00054CDF" w:rsidP="00054CDF">
      <w:pPr>
        <w:pStyle w:val="BodyTextNEW"/>
        <w:rPr>
          <w:lang w:val="en-US"/>
        </w:rPr>
      </w:pPr>
      <w:r w:rsidRPr="0065146F">
        <w:lastRenderedPageBreak/>
        <w:t>The installation and operation of shunt reactors without any time control (Case B) increases the energy losses by 2.</w:t>
      </w:r>
      <w:r w:rsidR="009178AA" w:rsidRPr="0065146F">
        <w:t>5</w:t>
      </w:r>
      <w:r w:rsidRPr="0065146F">
        <w:t xml:space="preserve"> and 4.</w:t>
      </w:r>
      <w:r w:rsidR="009178AA" w:rsidRPr="0065146F">
        <w:t>1</w:t>
      </w:r>
      <w:r w:rsidRPr="0065146F">
        <w:t xml:space="preserve">% </w:t>
      </w:r>
      <w:r w:rsidR="009178AA" w:rsidRPr="0065146F">
        <w:t>with respect to the original case</w:t>
      </w:r>
      <w:r w:rsidRPr="0065146F">
        <w:t xml:space="preserve"> (Case A) for Norton and Kearsley GSPs, respectively. </w:t>
      </w:r>
      <w:r w:rsidRPr="0065146F">
        <w:rPr>
          <w:lang w:val="en-US"/>
        </w:rPr>
        <w:t>The corresponding increase using the time control operation (Case C) is much lower, i.e.</w:t>
      </w:r>
      <w:r w:rsidR="009178AA" w:rsidRPr="0065146F">
        <w:rPr>
          <w:lang w:val="en-US"/>
        </w:rPr>
        <w:t>,</w:t>
      </w:r>
      <w:r w:rsidRPr="0065146F">
        <w:rPr>
          <w:lang w:val="en-US"/>
        </w:rPr>
        <w:t xml:space="preserve"> 0.</w:t>
      </w:r>
      <w:r w:rsidR="009178AA" w:rsidRPr="0065146F">
        <w:rPr>
          <w:lang w:val="en-US"/>
        </w:rPr>
        <w:t>9</w:t>
      </w:r>
      <w:r w:rsidRPr="0065146F">
        <w:rPr>
          <w:lang w:val="en-US"/>
        </w:rPr>
        <w:t xml:space="preserve"> and 0.7% of the original level (Case)</w:t>
      </w:r>
      <w:r w:rsidRPr="0065146F">
        <w:t xml:space="preserve"> for Norton and Kearsley GSPs, respectively</w:t>
      </w:r>
      <w:r w:rsidRPr="0065146F">
        <w:rPr>
          <w:lang w:val="en-US"/>
        </w:rPr>
        <w:t xml:space="preserve">. </w:t>
      </w:r>
    </w:p>
    <w:p w:rsidR="00054CDF" w:rsidRPr="0065146F" w:rsidRDefault="00054CDF" w:rsidP="00054CDF">
      <w:pPr>
        <w:pStyle w:val="BodyTextNEW"/>
        <w:rPr>
          <w:lang w:val="en-US"/>
        </w:rPr>
      </w:pPr>
    </w:p>
    <w:p w:rsidR="00054CDF" w:rsidRPr="0065146F" w:rsidRDefault="009178AA" w:rsidP="009178AA">
      <w:pPr>
        <w:pStyle w:val="BodyTextNEW"/>
        <w:rPr>
          <w:lang w:val="en-US"/>
        </w:rPr>
      </w:pPr>
      <w:r w:rsidRPr="0065146F">
        <w:rPr>
          <w:lang w:val="en-US"/>
        </w:rPr>
        <w:t xml:space="preserve">It can be concluded that </w:t>
      </w:r>
      <w:r w:rsidR="00054CDF" w:rsidRPr="0065146F">
        <w:rPr>
          <w:lang w:val="en-US"/>
        </w:rPr>
        <w:t>the time window that the shunt reactors will absorb VArs has a significant effect on the corresponding increase in energy losses</w:t>
      </w:r>
      <w:r w:rsidRPr="0065146F">
        <w:rPr>
          <w:lang w:val="en-US"/>
        </w:rPr>
        <w:t xml:space="preserve"> and, therefore, the adoption of time-based control strategies can bring significant benefits. Nonetheless, it is important to highlight </w:t>
      </w:r>
      <w:r w:rsidR="00054CDF" w:rsidRPr="0065146F">
        <w:rPr>
          <w:lang w:val="en-US"/>
        </w:rPr>
        <w:t>th</w:t>
      </w:r>
      <w:r w:rsidRPr="0065146F">
        <w:rPr>
          <w:lang w:val="en-US"/>
        </w:rPr>
        <w:t>at ultimately the impacts on energy losses should be assessed considering a yearly analysis. Depending on the reactive power exchange behavior of a GSP, the use of shunt reactors can be necessary only on a few days or weeks in a year and, consequently, the impact on energy losses could be considered negligible.</w:t>
      </w:r>
    </w:p>
    <w:p w:rsidR="0072743D" w:rsidRPr="0065146F" w:rsidRDefault="009178AA" w:rsidP="008E751D">
      <w:pPr>
        <w:pStyle w:val="Heading2"/>
      </w:pPr>
      <w:bookmarkStart w:id="41" w:name="_Toc427084541"/>
      <w:r w:rsidRPr="0065146F">
        <w:t>Cost Estimation for the Top 60 Critical GSPs in Great Britain</w:t>
      </w:r>
      <w:bookmarkEnd w:id="41"/>
    </w:p>
    <w:p w:rsidR="006B1270" w:rsidRPr="0065146F" w:rsidRDefault="00100022" w:rsidP="00874498">
      <w:pPr>
        <w:pStyle w:val="BodyTextNEW"/>
      </w:pPr>
      <w:r w:rsidRPr="0065146F">
        <w:t xml:space="preserve">This subsection presents an initial estimation of the </w:t>
      </w:r>
      <w:r w:rsidR="00234357" w:rsidRPr="0065146F">
        <w:t>total cost</w:t>
      </w:r>
      <w:r w:rsidR="00874498" w:rsidRPr="0065146F">
        <w:t xml:space="preserve"> of adopting shunt reactors for the top 10 critical GSPs per DNO, i.e., a total of 60 critical GSPs in Great Britain</w:t>
      </w:r>
      <w:r w:rsidR="00140326" w:rsidRPr="0065146F">
        <w:t xml:space="preserve"> </w:t>
      </w:r>
      <w:r w:rsidR="00140326" w:rsidRPr="0065146F">
        <w:fldChar w:fldCharType="begin"/>
      </w:r>
      <w:r w:rsidR="00140326" w:rsidRPr="0065146F">
        <w:instrText xml:space="preserve"> REF _Ref426916171 \r \h </w:instrText>
      </w:r>
      <w:r w:rsidR="0065146F">
        <w:instrText xml:space="preserve"> \* MERGEFORMAT </w:instrText>
      </w:r>
      <w:r w:rsidR="00140326" w:rsidRPr="0065146F">
        <w:fldChar w:fldCharType="separate"/>
      </w:r>
      <w:r w:rsidR="007F1B56">
        <w:t>[2]</w:t>
      </w:r>
      <w:r w:rsidR="00140326" w:rsidRPr="0065146F">
        <w:fldChar w:fldCharType="end"/>
      </w:r>
      <w:r w:rsidR="00874498" w:rsidRPr="0065146F">
        <w:t>. For simplicity, the</w:t>
      </w:r>
      <w:r w:rsidR="00234357" w:rsidRPr="0065146F">
        <w:t xml:space="preserve"> shunt reactors are</w:t>
      </w:r>
      <w:r w:rsidR="00874498" w:rsidRPr="0065146F">
        <w:t xml:space="preserve"> sized equally to the VAr exports of each GSP. The analysis considers </w:t>
      </w:r>
      <w:r w:rsidR="001472E5" w:rsidRPr="0065146F">
        <w:t>the nationwide trends (see Fig. 8) in a 5 year horizon</w:t>
      </w:r>
      <w:r w:rsidR="00E248C3" w:rsidRPr="0065146F">
        <w:t xml:space="preserve"> and</w:t>
      </w:r>
      <w:r w:rsidR="00874498" w:rsidRPr="0065146F">
        <w:t xml:space="preserve"> assumes a total cost of </w:t>
      </w:r>
      <w:r w:rsidR="001A458E" w:rsidRPr="0065146F">
        <w:t>£45k</w:t>
      </w:r>
      <w:r w:rsidR="00874498" w:rsidRPr="0065146F">
        <w:t xml:space="preserve"> per </w:t>
      </w:r>
      <w:r w:rsidR="001A458E" w:rsidRPr="0065146F">
        <w:t xml:space="preserve">MVAr </w:t>
      </w:r>
      <w:r w:rsidR="00874498" w:rsidRPr="0065146F">
        <w:t xml:space="preserve">of shunt reactors </w:t>
      </w:r>
      <w:r w:rsidR="001A458E" w:rsidRPr="0065146F">
        <w:t>(</w:t>
      </w:r>
      <w:r w:rsidR="00874498" w:rsidRPr="0065146F">
        <w:t>capital</w:t>
      </w:r>
      <w:r w:rsidR="001A458E" w:rsidRPr="0065146F">
        <w:t xml:space="preserve"> and installation cost)</w:t>
      </w:r>
      <w:r w:rsidR="00874498" w:rsidRPr="0065146F">
        <w:t>.</w:t>
      </w:r>
    </w:p>
    <w:p w:rsidR="00100022" w:rsidRPr="0065146F" w:rsidRDefault="00100022" w:rsidP="007F23DF">
      <w:pPr>
        <w:pStyle w:val="BodyTextNEW"/>
      </w:pPr>
    </w:p>
    <w:p w:rsidR="00733753" w:rsidRPr="0065146F" w:rsidRDefault="00B854AD" w:rsidP="007F23DF">
      <w:pPr>
        <w:pStyle w:val="BodyTextNEW"/>
      </w:pPr>
      <w:r w:rsidRPr="0065146F">
        <w:t xml:space="preserve">This process allows </w:t>
      </w:r>
      <w:r w:rsidR="00733753" w:rsidRPr="0065146F">
        <w:t xml:space="preserve">DNOs </w:t>
      </w:r>
      <w:r w:rsidRPr="0065146F">
        <w:t xml:space="preserve">and National Grid </w:t>
      </w:r>
      <w:r w:rsidR="00733753" w:rsidRPr="0065146F">
        <w:t xml:space="preserve">to have a first insight into the </w:t>
      </w:r>
      <w:r w:rsidR="00084C71" w:rsidRPr="0065146F">
        <w:t xml:space="preserve">total </w:t>
      </w:r>
      <w:r w:rsidR="00733753" w:rsidRPr="0065146F">
        <w:t>cost of a</w:t>
      </w:r>
      <w:r w:rsidR="001728EB" w:rsidRPr="0065146F">
        <w:t xml:space="preserve"> </w:t>
      </w:r>
      <w:r w:rsidR="00733753" w:rsidRPr="0065146F">
        <w:t>solution</w:t>
      </w:r>
      <w:r w:rsidRPr="0065146F">
        <w:t xml:space="preserve"> based on </w:t>
      </w:r>
      <w:r w:rsidR="00733753" w:rsidRPr="0065146F">
        <w:t>shunt reactors</w:t>
      </w:r>
      <w:r w:rsidRPr="0065146F">
        <w:t xml:space="preserve">; </w:t>
      </w:r>
      <w:r w:rsidR="001728EB" w:rsidRPr="0065146F">
        <w:t>traditionally</w:t>
      </w:r>
      <w:r w:rsidR="00733753" w:rsidRPr="0065146F">
        <w:t xml:space="preserve"> used in transmission networks</w:t>
      </w:r>
      <w:r w:rsidR="008962E8" w:rsidRPr="0065146F">
        <w:t xml:space="preserve"> to absorb VArs</w:t>
      </w:r>
      <w:r w:rsidR="001728EB" w:rsidRPr="0065146F">
        <w:t>.</w:t>
      </w:r>
      <w:r w:rsidR="00D20B3B" w:rsidRPr="0065146F">
        <w:t xml:space="preserve"> </w:t>
      </w:r>
      <w:r w:rsidR="007260CE" w:rsidRPr="0065146F">
        <w:t xml:space="preserve">Table 4 shows the </w:t>
      </w:r>
      <w:r w:rsidR="003F1193" w:rsidRPr="0065146F">
        <w:t>amount of VArs and the corresponding total cost of shunt reactors per DNO for the different scenarios</w:t>
      </w:r>
      <w:r w:rsidR="00C3233B" w:rsidRPr="0065146F">
        <w:t xml:space="preserve"> </w:t>
      </w:r>
      <w:r w:rsidR="00F91268" w:rsidRPr="0065146F">
        <w:t xml:space="preserve">that define </w:t>
      </w:r>
      <w:r w:rsidR="00C3233B" w:rsidRPr="0065146F">
        <w:t>the</w:t>
      </w:r>
      <w:r w:rsidR="00C16076" w:rsidRPr="0065146F">
        <w:t xml:space="preserve"> derived</w:t>
      </w:r>
      <w:r w:rsidR="00C3233B" w:rsidRPr="0065146F">
        <w:t xml:space="preserve"> nationwide trend</w:t>
      </w:r>
      <w:r w:rsidR="003F1193" w:rsidRPr="0065146F">
        <w:t xml:space="preserve">. </w:t>
      </w:r>
      <w:r w:rsidRPr="0065146F">
        <w:t>It is important to highlight that for each of the studied GSPs the Q demand considered for year 0 corresponds to the minimum found in 2013.</w:t>
      </w:r>
    </w:p>
    <w:p w:rsidR="008B2BAC" w:rsidRPr="0065146F" w:rsidRDefault="006056E4" w:rsidP="007F23DF">
      <w:pPr>
        <w:pStyle w:val="Caption"/>
        <w:rPr>
          <w:lang w:val="en-US"/>
        </w:rPr>
      </w:pPr>
      <w:bookmarkStart w:id="42" w:name="_Ref427070858"/>
      <w:bookmarkStart w:id="43" w:name="_Ref426916018"/>
      <w:r w:rsidRPr="0065146F">
        <w:rPr>
          <w:lang w:val="en-US"/>
        </w:rPr>
        <w:t xml:space="preserve">Economic Assessment Using </w:t>
      </w:r>
      <w:r w:rsidR="00E63B0A" w:rsidRPr="0065146F">
        <w:rPr>
          <w:lang w:val="en-US"/>
        </w:rPr>
        <w:t>Shunt Reacto</w:t>
      </w:r>
      <w:r w:rsidRPr="0065146F">
        <w:rPr>
          <w:lang w:val="en-US"/>
        </w:rPr>
        <w:t>rs at</w:t>
      </w:r>
      <w:r w:rsidR="00297C42" w:rsidRPr="0065146F">
        <w:rPr>
          <w:lang w:val="en-US"/>
        </w:rPr>
        <w:t xml:space="preserve"> top 10 critical</w:t>
      </w:r>
      <w:r w:rsidRPr="0065146F">
        <w:rPr>
          <w:lang w:val="en-US"/>
        </w:rPr>
        <w:t xml:space="preserve"> GSPs</w:t>
      </w:r>
      <w:r w:rsidR="00297C42" w:rsidRPr="0065146F">
        <w:rPr>
          <w:lang w:val="en-US"/>
        </w:rPr>
        <w:t xml:space="preserve"> per DNO</w:t>
      </w:r>
      <w:bookmarkEnd w:id="42"/>
      <w:r w:rsidRPr="0065146F">
        <w:rPr>
          <w:lang w:val="en-US"/>
        </w:rPr>
        <w:t xml:space="preserve"> </w:t>
      </w:r>
      <w:bookmarkEnd w:id="43"/>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1"/>
        <w:gridCol w:w="1702"/>
        <w:gridCol w:w="1324"/>
        <w:gridCol w:w="1226"/>
        <w:gridCol w:w="1276"/>
        <w:gridCol w:w="1470"/>
      </w:tblGrid>
      <w:tr w:rsidR="006B1270" w:rsidRPr="0065146F" w:rsidTr="001F2CC8">
        <w:trPr>
          <w:trHeight w:val="521"/>
          <w:jc w:val="center"/>
        </w:trPr>
        <w:tc>
          <w:tcPr>
            <w:tcW w:w="1188" w:type="pct"/>
            <w:shd w:val="clear" w:color="auto" w:fill="FFFFFF" w:themeFill="background1"/>
            <w:vAlign w:val="center"/>
          </w:tcPr>
          <w:p w:rsidR="006B1270" w:rsidRPr="0065146F" w:rsidRDefault="006B1270" w:rsidP="00F1128B">
            <w:pPr>
              <w:pStyle w:val="BodyTextNEW"/>
              <w:jc w:val="center"/>
              <w:rPr>
                <w:b/>
                <w:lang w:val="en-US"/>
              </w:rPr>
            </w:pPr>
            <w:r w:rsidRPr="0065146F">
              <w:rPr>
                <w:b/>
                <w:lang w:val="en-US"/>
              </w:rPr>
              <w:t>DNO</w:t>
            </w:r>
          </w:p>
          <w:p w:rsidR="003E38B7" w:rsidRPr="0065146F" w:rsidRDefault="003E38B7" w:rsidP="0010006C">
            <w:pPr>
              <w:pStyle w:val="BodyTextNEW"/>
              <w:jc w:val="center"/>
              <w:rPr>
                <w:b/>
                <w:lang w:val="en-US"/>
              </w:rPr>
            </w:pPr>
            <w:r w:rsidRPr="0065146F">
              <w:rPr>
                <w:b/>
                <w:lang w:val="en-US"/>
              </w:rPr>
              <w:t>(</w:t>
            </w:r>
            <w:r w:rsidR="0010006C" w:rsidRPr="0065146F">
              <w:rPr>
                <w:b/>
                <w:lang w:val="en-US"/>
              </w:rPr>
              <w:t xml:space="preserve">2013 </w:t>
            </w:r>
            <w:r w:rsidRPr="0065146F">
              <w:rPr>
                <w:b/>
                <w:lang w:val="en-US"/>
              </w:rPr>
              <w:t>aggregated peak</w:t>
            </w:r>
            <w:r w:rsidR="0010006C" w:rsidRPr="0065146F">
              <w:rPr>
                <w:b/>
                <w:lang w:val="en-US"/>
              </w:rPr>
              <w:t xml:space="preserve"> </w:t>
            </w:r>
            <w:r w:rsidRPr="0065146F">
              <w:rPr>
                <w:b/>
                <w:lang w:val="en-US"/>
              </w:rPr>
              <w:t>demand)</w:t>
            </w:r>
          </w:p>
        </w:tc>
        <w:tc>
          <w:tcPr>
            <w:tcW w:w="927" w:type="pct"/>
            <w:shd w:val="clear" w:color="auto" w:fill="FFFFFF" w:themeFill="background1"/>
            <w:vAlign w:val="center"/>
          </w:tcPr>
          <w:p w:rsidR="006B1270" w:rsidRPr="0065146F" w:rsidRDefault="006B1270" w:rsidP="00F1128B">
            <w:pPr>
              <w:pStyle w:val="BodyTextNEW"/>
              <w:jc w:val="center"/>
              <w:rPr>
                <w:b/>
                <w:lang w:val="en-US"/>
              </w:rPr>
            </w:pPr>
            <w:r w:rsidRPr="0065146F">
              <w:rPr>
                <w:b/>
                <w:lang w:val="en-US"/>
              </w:rPr>
              <w:t>Shunt Reactors</w:t>
            </w:r>
          </w:p>
        </w:tc>
        <w:tc>
          <w:tcPr>
            <w:tcW w:w="721" w:type="pct"/>
            <w:shd w:val="clear" w:color="auto" w:fill="FFFFFF" w:themeFill="background1"/>
            <w:vAlign w:val="center"/>
          </w:tcPr>
          <w:p w:rsidR="006B1270" w:rsidRPr="0065146F" w:rsidRDefault="006B1270" w:rsidP="00F1128B">
            <w:pPr>
              <w:pStyle w:val="BodyTextNEW"/>
              <w:jc w:val="center"/>
              <w:rPr>
                <w:b/>
                <w:lang w:val="en-US"/>
              </w:rPr>
            </w:pPr>
            <w:r w:rsidRPr="0065146F">
              <w:rPr>
                <w:b/>
                <w:lang w:val="en-US"/>
              </w:rPr>
              <w:t>Existing Trends</w:t>
            </w:r>
          </w:p>
        </w:tc>
        <w:tc>
          <w:tcPr>
            <w:tcW w:w="668" w:type="pct"/>
            <w:shd w:val="clear" w:color="auto" w:fill="FFFFFF" w:themeFill="background1"/>
            <w:vAlign w:val="center"/>
          </w:tcPr>
          <w:p w:rsidR="006B1270" w:rsidRPr="0065146F" w:rsidRDefault="006B1270" w:rsidP="00F1128B">
            <w:pPr>
              <w:pStyle w:val="BodyTextNEW"/>
              <w:jc w:val="center"/>
              <w:rPr>
                <w:b/>
                <w:lang w:val="en-US"/>
              </w:rPr>
            </w:pPr>
            <w:r w:rsidRPr="0065146F">
              <w:rPr>
                <w:b/>
                <w:lang w:val="en-US"/>
              </w:rPr>
              <w:t>Go Green</w:t>
            </w:r>
          </w:p>
        </w:tc>
        <w:tc>
          <w:tcPr>
            <w:tcW w:w="695" w:type="pct"/>
            <w:shd w:val="clear" w:color="auto" w:fill="FFFFFF" w:themeFill="background1"/>
            <w:vAlign w:val="center"/>
          </w:tcPr>
          <w:p w:rsidR="006B1270" w:rsidRPr="0065146F" w:rsidRDefault="006B1270" w:rsidP="00F1128B">
            <w:pPr>
              <w:pStyle w:val="BodyTextNEW"/>
              <w:jc w:val="center"/>
              <w:rPr>
                <w:b/>
                <w:lang w:val="en-US"/>
              </w:rPr>
            </w:pPr>
            <w:r w:rsidRPr="0065146F">
              <w:rPr>
                <w:b/>
                <w:lang w:val="en-US"/>
              </w:rPr>
              <w:t>Effective Loads</w:t>
            </w:r>
          </w:p>
        </w:tc>
        <w:tc>
          <w:tcPr>
            <w:tcW w:w="801" w:type="pct"/>
            <w:shd w:val="clear" w:color="auto" w:fill="FFFFFF" w:themeFill="background1"/>
            <w:vAlign w:val="center"/>
          </w:tcPr>
          <w:p w:rsidR="006B1270" w:rsidRPr="0065146F" w:rsidRDefault="006B1270" w:rsidP="00F1128B">
            <w:pPr>
              <w:pStyle w:val="BodyTextNEW"/>
              <w:jc w:val="center"/>
              <w:rPr>
                <w:b/>
                <w:lang w:val="en-US"/>
              </w:rPr>
            </w:pPr>
            <w:r w:rsidRPr="0065146F">
              <w:rPr>
                <w:b/>
                <w:lang w:val="en-US"/>
              </w:rPr>
              <w:t>Slow Progression</w:t>
            </w:r>
          </w:p>
        </w:tc>
      </w:tr>
      <w:tr w:rsidR="00F1128B" w:rsidRPr="0065146F" w:rsidTr="001F2CC8">
        <w:trPr>
          <w:trHeight w:val="471"/>
          <w:jc w:val="center"/>
        </w:trPr>
        <w:tc>
          <w:tcPr>
            <w:tcW w:w="1188" w:type="pct"/>
            <w:vMerge w:val="restart"/>
            <w:shd w:val="clear" w:color="auto" w:fill="FFFFFF" w:themeFill="background1"/>
            <w:vAlign w:val="center"/>
          </w:tcPr>
          <w:p w:rsidR="00F1128B" w:rsidRPr="0065146F" w:rsidRDefault="00F1128B" w:rsidP="00893AEA">
            <w:pPr>
              <w:pStyle w:val="BodyTextNEW"/>
              <w:jc w:val="center"/>
              <w:rPr>
                <w:sz w:val="22"/>
                <w:szCs w:val="22"/>
                <w:lang w:val="en-US"/>
              </w:rPr>
            </w:pPr>
            <w:r w:rsidRPr="0065146F">
              <w:rPr>
                <w:sz w:val="22"/>
                <w:szCs w:val="22"/>
                <w:lang w:val="en-US"/>
              </w:rPr>
              <w:t>ENWL</w:t>
            </w:r>
          </w:p>
          <w:p w:rsidR="003E38B7" w:rsidRPr="0065146F" w:rsidRDefault="00071CDD" w:rsidP="00893AEA">
            <w:pPr>
              <w:pStyle w:val="BodyTextNEW"/>
              <w:jc w:val="center"/>
              <w:rPr>
                <w:sz w:val="22"/>
                <w:szCs w:val="22"/>
                <w:lang w:val="en-US"/>
              </w:rPr>
            </w:pPr>
            <w:r w:rsidRPr="0065146F">
              <w:rPr>
                <w:sz w:val="22"/>
                <w:szCs w:val="22"/>
                <w:lang w:val="en-US"/>
              </w:rPr>
              <w:t>(2.87</w:t>
            </w:r>
            <w:r w:rsidR="003D495F" w:rsidRPr="0065146F">
              <w:rPr>
                <w:sz w:val="22"/>
                <w:szCs w:val="22"/>
                <w:lang w:val="en-US"/>
              </w:rPr>
              <w:t xml:space="preserve"> </w:t>
            </w:r>
            <w:r w:rsidRPr="0065146F">
              <w:rPr>
                <w:sz w:val="22"/>
                <w:szCs w:val="22"/>
                <w:lang w:val="en-US"/>
              </w:rPr>
              <w:t>G</w:t>
            </w:r>
            <w:r w:rsidR="003E38B7" w:rsidRPr="0065146F">
              <w:rPr>
                <w:sz w:val="22"/>
                <w:szCs w:val="22"/>
                <w:lang w:val="en-US"/>
              </w:rPr>
              <w:t>W)</w:t>
            </w:r>
          </w:p>
        </w:tc>
        <w:tc>
          <w:tcPr>
            <w:tcW w:w="927" w:type="pct"/>
            <w:shd w:val="clear" w:color="auto" w:fill="FFFFFF" w:themeFill="background1"/>
            <w:vAlign w:val="center"/>
          </w:tcPr>
          <w:p w:rsidR="00F1128B" w:rsidRPr="0065146F" w:rsidRDefault="00F1128B" w:rsidP="008B2BAC">
            <w:pPr>
              <w:pStyle w:val="BodyTextNEW"/>
              <w:jc w:val="left"/>
              <w:rPr>
                <w:i/>
                <w:lang w:val="en-US"/>
              </w:rPr>
            </w:pPr>
            <w:r w:rsidRPr="0065146F">
              <w:rPr>
                <w:i/>
                <w:lang w:val="en-US"/>
              </w:rPr>
              <w:t>Rating (MVAr)</w:t>
            </w:r>
          </w:p>
        </w:tc>
        <w:tc>
          <w:tcPr>
            <w:tcW w:w="72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650</w:t>
            </w:r>
          </w:p>
        </w:tc>
        <w:tc>
          <w:tcPr>
            <w:tcW w:w="668"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651</w:t>
            </w:r>
          </w:p>
        </w:tc>
        <w:tc>
          <w:tcPr>
            <w:tcW w:w="695"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811</w:t>
            </w:r>
          </w:p>
        </w:tc>
        <w:tc>
          <w:tcPr>
            <w:tcW w:w="80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585</w:t>
            </w:r>
          </w:p>
        </w:tc>
      </w:tr>
      <w:tr w:rsidR="00F1128B" w:rsidRPr="0065146F" w:rsidTr="001F2CC8">
        <w:trPr>
          <w:trHeight w:val="465"/>
          <w:jc w:val="center"/>
        </w:trPr>
        <w:tc>
          <w:tcPr>
            <w:tcW w:w="1188" w:type="pct"/>
            <w:vMerge/>
            <w:shd w:val="clear" w:color="auto" w:fill="FFFFFF" w:themeFill="background1"/>
            <w:vAlign w:val="center"/>
          </w:tcPr>
          <w:p w:rsidR="00F1128B" w:rsidRPr="0065146F" w:rsidRDefault="00F1128B" w:rsidP="00893AEA">
            <w:pPr>
              <w:pStyle w:val="BodyTextNEW"/>
              <w:jc w:val="center"/>
              <w:rPr>
                <w:sz w:val="22"/>
                <w:szCs w:val="22"/>
                <w:lang w:val="en-US"/>
              </w:rPr>
            </w:pPr>
          </w:p>
        </w:tc>
        <w:tc>
          <w:tcPr>
            <w:tcW w:w="927" w:type="pct"/>
            <w:shd w:val="clear" w:color="auto" w:fill="D9D9D9" w:themeFill="background1" w:themeFillShade="D9"/>
            <w:vAlign w:val="center"/>
          </w:tcPr>
          <w:p w:rsidR="00F1128B" w:rsidRPr="0065146F" w:rsidRDefault="00F1128B" w:rsidP="008B2BAC">
            <w:pPr>
              <w:pStyle w:val="BodyTextNEW"/>
              <w:jc w:val="left"/>
              <w:rPr>
                <w:lang w:val="en-US"/>
              </w:rPr>
            </w:pPr>
            <w:r w:rsidRPr="0065146F">
              <w:rPr>
                <w:i/>
                <w:lang w:val="en-US"/>
              </w:rPr>
              <w:t>Cost (million £)</w:t>
            </w:r>
          </w:p>
        </w:tc>
        <w:tc>
          <w:tcPr>
            <w:tcW w:w="72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29.27</w:t>
            </w:r>
          </w:p>
        </w:tc>
        <w:tc>
          <w:tcPr>
            <w:tcW w:w="668"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29.28</w:t>
            </w:r>
          </w:p>
        </w:tc>
        <w:tc>
          <w:tcPr>
            <w:tcW w:w="695"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36.52</w:t>
            </w:r>
          </w:p>
        </w:tc>
        <w:tc>
          <w:tcPr>
            <w:tcW w:w="80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26.31</w:t>
            </w:r>
          </w:p>
        </w:tc>
      </w:tr>
      <w:tr w:rsidR="00F1128B" w:rsidRPr="0065146F" w:rsidTr="001F2CC8">
        <w:trPr>
          <w:trHeight w:val="465"/>
          <w:jc w:val="center"/>
        </w:trPr>
        <w:tc>
          <w:tcPr>
            <w:tcW w:w="1188" w:type="pct"/>
            <w:vMerge w:val="restart"/>
            <w:shd w:val="clear" w:color="auto" w:fill="FFFFFF" w:themeFill="background1"/>
            <w:vAlign w:val="center"/>
          </w:tcPr>
          <w:p w:rsidR="00F1128B" w:rsidRPr="0065146F" w:rsidRDefault="00F1128B" w:rsidP="00893AEA">
            <w:pPr>
              <w:pStyle w:val="BodyTextNEW"/>
              <w:jc w:val="center"/>
              <w:rPr>
                <w:sz w:val="22"/>
                <w:szCs w:val="22"/>
                <w:lang w:val="en-US"/>
              </w:rPr>
            </w:pPr>
            <w:r w:rsidRPr="0065146F">
              <w:rPr>
                <w:sz w:val="22"/>
                <w:szCs w:val="22"/>
                <w:lang w:val="en-US"/>
              </w:rPr>
              <w:t>NP</w:t>
            </w:r>
          </w:p>
          <w:p w:rsidR="003E38B7" w:rsidRPr="0065146F" w:rsidRDefault="00071CDD" w:rsidP="00893AEA">
            <w:pPr>
              <w:pStyle w:val="BodyTextNEW"/>
              <w:jc w:val="center"/>
              <w:rPr>
                <w:sz w:val="22"/>
                <w:szCs w:val="22"/>
                <w:lang w:val="en-US"/>
              </w:rPr>
            </w:pPr>
            <w:r w:rsidRPr="0065146F">
              <w:rPr>
                <w:sz w:val="22"/>
                <w:szCs w:val="22"/>
                <w:lang w:val="en-US"/>
              </w:rPr>
              <w:t>(</w:t>
            </w:r>
            <w:r w:rsidR="003D495F" w:rsidRPr="0065146F">
              <w:rPr>
                <w:sz w:val="22"/>
                <w:szCs w:val="22"/>
                <w:lang w:val="en-US"/>
              </w:rPr>
              <w:t xml:space="preserve">2.40 </w:t>
            </w:r>
            <w:r w:rsidRPr="0065146F">
              <w:rPr>
                <w:sz w:val="22"/>
                <w:szCs w:val="22"/>
                <w:lang w:val="en-US"/>
              </w:rPr>
              <w:t>G</w:t>
            </w:r>
            <w:r w:rsidR="003E38B7" w:rsidRPr="0065146F">
              <w:rPr>
                <w:sz w:val="22"/>
                <w:szCs w:val="22"/>
                <w:lang w:val="en-US"/>
              </w:rPr>
              <w:t>W)</w:t>
            </w:r>
          </w:p>
        </w:tc>
        <w:tc>
          <w:tcPr>
            <w:tcW w:w="927" w:type="pct"/>
            <w:shd w:val="clear" w:color="auto" w:fill="FFFFFF" w:themeFill="background1"/>
            <w:vAlign w:val="center"/>
          </w:tcPr>
          <w:p w:rsidR="00F1128B" w:rsidRPr="0065146F" w:rsidRDefault="00F1128B" w:rsidP="00807737">
            <w:pPr>
              <w:pStyle w:val="BodyTextNEW"/>
              <w:jc w:val="left"/>
              <w:rPr>
                <w:i/>
                <w:lang w:val="en-US"/>
              </w:rPr>
            </w:pPr>
            <w:r w:rsidRPr="0065146F">
              <w:rPr>
                <w:i/>
                <w:lang w:val="en-US"/>
              </w:rPr>
              <w:t>Rating (MVAr)</w:t>
            </w:r>
          </w:p>
        </w:tc>
        <w:tc>
          <w:tcPr>
            <w:tcW w:w="72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491</w:t>
            </w:r>
          </w:p>
        </w:tc>
        <w:tc>
          <w:tcPr>
            <w:tcW w:w="668"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491</w:t>
            </w:r>
          </w:p>
        </w:tc>
        <w:tc>
          <w:tcPr>
            <w:tcW w:w="695"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613</w:t>
            </w:r>
          </w:p>
        </w:tc>
        <w:tc>
          <w:tcPr>
            <w:tcW w:w="80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442</w:t>
            </w:r>
          </w:p>
        </w:tc>
      </w:tr>
      <w:tr w:rsidR="00F1128B" w:rsidRPr="0065146F" w:rsidTr="001F2CC8">
        <w:trPr>
          <w:trHeight w:val="465"/>
          <w:jc w:val="center"/>
        </w:trPr>
        <w:tc>
          <w:tcPr>
            <w:tcW w:w="1188" w:type="pct"/>
            <w:vMerge/>
            <w:shd w:val="clear" w:color="auto" w:fill="FFFFFF" w:themeFill="background1"/>
            <w:vAlign w:val="center"/>
          </w:tcPr>
          <w:p w:rsidR="00F1128B" w:rsidRPr="0065146F" w:rsidRDefault="00F1128B" w:rsidP="00893AEA">
            <w:pPr>
              <w:pStyle w:val="BodyTextNEW"/>
              <w:jc w:val="center"/>
              <w:rPr>
                <w:sz w:val="22"/>
                <w:szCs w:val="22"/>
                <w:lang w:val="en-US"/>
              </w:rPr>
            </w:pPr>
          </w:p>
        </w:tc>
        <w:tc>
          <w:tcPr>
            <w:tcW w:w="927" w:type="pct"/>
            <w:shd w:val="clear" w:color="auto" w:fill="D9D9D9" w:themeFill="background1" w:themeFillShade="D9"/>
            <w:vAlign w:val="center"/>
          </w:tcPr>
          <w:p w:rsidR="00F1128B" w:rsidRPr="0065146F" w:rsidRDefault="00F1128B" w:rsidP="00807737">
            <w:pPr>
              <w:pStyle w:val="BodyTextNEW"/>
              <w:jc w:val="left"/>
              <w:rPr>
                <w:lang w:val="en-US"/>
              </w:rPr>
            </w:pPr>
            <w:r w:rsidRPr="0065146F">
              <w:rPr>
                <w:i/>
                <w:lang w:val="en-US"/>
              </w:rPr>
              <w:t>Cost (million £)</w:t>
            </w:r>
          </w:p>
        </w:tc>
        <w:tc>
          <w:tcPr>
            <w:tcW w:w="72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22.11</w:t>
            </w:r>
          </w:p>
        </w:tc>
        <w:tc>
          <w:tcPr>
            <w:tcW w:w="668"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22.12</w:t>
            </w:r>
          </w:p>
        </w:tc>
        <w:tc>
          <w:tcPr>
            <w:tcW w:w="695"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27.59</w:t>
            </w:r>
          </w:p>
        </w:tc>
        <w:tc>
          <w:tcPr>
            <w:tcW w:w="80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19.88</w:t>
            </w:r>
          </w:p>
        </w:tc>
      </w:tr>
      <w:tr w:rsidR="00F1128B" w:rsidRPr="0065146F" w:rsidTr="001F2CC8">
        <w:trPr>
          <w:trHeight w:val="465"/>
          <w:jc w:val="center"/>
        </w:trPr>
        <w:tc>
          <w:tcPr>
            <w:tcW w:w="1188" w:type="pct"/>
            <w:vMerge w:val="restart"/>
            <w:shd w:val="clear" w:color="auto" w:fill="FFFFFF" w:themeFill="background1"/>
            <w:vAlign w:val="center"/>
          </w:tcPr>
          <w:p w:rsidR="00F1128B" w:rsidRPr="0065146F" w:rsidRDefault="00F1128B" w:rsidP="00893AEA">
            <w:pPr>
              <w:pStyle w:val="BodyTextNEW"/>
              <w:jc w:val="center"/>
              <w:rPr>
                <w:sz w:val="22"/>
                <w:szCs w:val="22"/>
                <w:lang w:val="en-US"/>
              </w:rPr>
            </w:pPr>
            <w:r w:rsidRPr="0065146F">
              <w:rPr>
                <w:sz w:val="22"/>
                <w:szCs w:val="22"/>
                <w:lang w:val="en-US"/>
              </w:rPr>
              <w:t>SPEN</w:t>
            </w:r>
          </w:p>
          <w:p w:rsidR="003E38B7" w:rsidRPr="0065146F" w:rsidRDefault="003D495F" w:rsidP="00893AEA">
            <w:pPr>
              <w:pStyle w:val="BodyTextNEW"/>
              <w:jc w:val="center"/>
              <w:rPr>
                <w:sz w:val="22"/>
                <w:szCs w:val="22"/>
                <w:lang w:val="en-US"/>
              </w:rPr>
            </w:pPr>
            <w:r w:rsidRPr="0065146F">
              <w:rPr>
                <w:sz w:val="22"/>
                <w:szCs w:val="22"/>
                <w:lang w:val="en-US"/>
              </w:rPr>
              <w:t>(1.61 G</w:t>
            </w:r>
            <w:r w:rsidR="003E38B7" w:rsidRPr="0065146F">
              <w:rPr>
                <w:sz w:val="22"/>
                <w:szCs w:val="22"/>
                <w:lang w:val="en-US"/>
              </w:rPr>
              <w:t>W)</w:t>
            </w:r>
          </w:p>
        </w:tc>
        <w:tc>
          <w:tcPr>
            <w:tcW w:w="927" w:type="pct"/>
            <w:shd w:val="clear" w:color="auto" w:fill="FFFFFF" w:themeFill="background1"/>
            <w:vAlign w:val="center"/>
          </w:tcPr>
          <w:p w:rsidR="00F1128B" w:rsidRPr="0065146F" w:rsidRDefault="00F1128B" w:rsidP="00807737">
            <w:pPr>
              <w:pStyle w:val="BodyTextNEW"/>
              <w:jc w:val="left"/>
              <w:rPr>
                <w:i/>
                <w:lang w:val="en-US"/>
              </w:rPr>
            </w:pPr>
            <w:r w:rsidRPr="0065146F">
              <w:rPr>
                <w:i/>
                <w:lang w:val="en-US"/>
              </w:rPr>
              <w:t>Rating (MVAr)</w:t>
            </w:r>
          </w:p>
        </w:tc>
        <w:tc>
          <w:tcPr>
            <w:tcW w:w="72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382</w:t>
            </w:r>
          </w:p>
        </w:tc>
        <w:tc>
          <w:tcPr>
            <w:tcW w:w="668"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382</w:t>
            </w:r>
          </w:p>
        </w:tc>
        <w:tc>
          <w:tcPr>
            <w:tcW w:w="695"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476</w:t>
            </w:r>
          </w:p>
        </w:tc>
        <w:tc>
          <w:tcPr>
            <w:tcW w:w="80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343</w:t>
            </w:r>
          </w:p>
        </w:tc>
      </w:tr>
      <w:tr w:rsidR="00F1128B" w:rsidRPr="0065146F" w:rsidTr="001F2CC8">
        <w:trPr>
          <w:trHeight w:val="465"/>
          <w:jc w:val="center"/>
        </w:trPr>
        <w:tc>
          <w:tcPr>
            <w:tcW w:w="1188" w:type="pct"/>
            <w:vMerge/>
            <w:shd w:val="clear" w:color="auto" w:fill="FFFFFF" w:themeFill="background1"/>
            <w:vAlign w:val="center"/>
          </w:tcPr>
          <w:p w:rsidR="00F1128B" w:rsidRPr="0065146F" w:rsidRDefault="00F1128B" w:rsidP="00893AEA">
            <w:pPr>
              <w:pStyle w:val="BodyTextNEW"/>
              <w:jc w:val="center"/>
              <w:rPr>
                <w:sz w:val="22"/>
                <w:szCs w:val="22"/>
                <w:lang w:val="en-US"/>
              </w:rPr>
            </w:pPr>
          </w:p>
        </w:tc>
        <w:tc>
          <w:tcPr>
            <w:tcW w:w="927" w:type="pct"/>
            <w:shd w:val="clear" w:color="auto" w:fill="D9D9D9" w:themeFill="background1" w:themeFillShade="D9"/>
            <w:vAlign w:val="center"/>
          </w:tcPr>
          <w:p w:rsidR="00F1128B" w:rsidRPr="0065146F" w:rsidRDefault="00F1128B" w:rsidP="00807737">
            <w:pPr>
              <w:pStyle w:val="BodyTextNEW"/>
              <w:jc w:val="left"/>
              <w:rPr>
                <w:lang w:val="en-US"/>
              </w:rPr>
            </w:pPr>
            <w:r w:rsidRPr="0065146F">
              <w:rPr>
                <w:i/>
                <w:lang w:val="en-US"/>
              </w:rPr>
              <w:t>Cost (million £)</w:t>
            </w:r>
          </w:p>
        </w:tc>
        <w:tc>
          <w:tcPr>
            <w:tcW w:w="72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17.18</w:t>
            </w:r>
          </w:p>
        </w:tc>
        <w:tc>
          <w:tcPr>
            <w:tcW w:w="668"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17.18</w:t>
            </w:r>
          </w:p>
        </w:tc>
        <w:tc>
          <w:tcPr>
            <w:tcW w:w="695"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21.43</w:t>
            </w:r>
          </w:p>
        </w:tc>
        <w:tc>
          <w:tcPr>
            <w:tcW w:w="80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15.45</w:t>
            </w:r>
          </w:p>
        </w:tc>
      </w:tr>
      <w:tr w:rsidR="00F1128B" w:rsidRPr="0065146F" w:rsidTr="001F2CC8">
        <w:trPr>
          <w:trHeight w:val="465"/>
          <w:jc w:val="center"/>
        </w:trPr>
        <w:tc>
          <w:tcPr>
            <w:tcW w:w="1188" w:type="pct"/>
            <w:vMerge w:val="restart"/>
            <w:shd w:val="clear" w:color="auto" w:fill="FFFFFF" w:themeFill="background1"/>
            <w:vAlign w:val="center"/>
          </w:tcPr>
          <w:p w:rsidR="00F1128B" w:rsidRPr="0065146F" w:rsidRDefault="00F1128B" w:rsidP="00893AEA">
            <w:pPr>
              <w:pStyle w:val="BodyTextNEW"/>
              <w:jc w:val="center"/>
              <w:rPr>
                <w:sz w:val="22"/>
                <w:szCs w:val="22"/>
                <w:lang w:val="en-US"/>
              </w:rPr>
            </w:pPr>
            <w:r w:rsidRPr="0065146F">
              <w:rPr>
                <w:sz w:val="22"/>
                <w:szCs w:val="22"/>
                <w:lang w:val="en-US"/>
              </w:rPr>
              <w:t>SSE</w:t>
            </w:r>
          </w:p>
          <w:p w:rsidR="003E38B7" w:rsidRPr="0065146F" w:rsidRDefault="003D495F" w:rsidP="003D495F">
            <w:pPr>
              <w:pStyle w:val="BodyTextNEW"/>
              <w:jc w:val="center"/>
              <w:rPr>
                <w:sz w:val="22"/>
                <w:szCs w:val="22"/>
                <w:lang w:val="en-US"/>
              </w:rPr>
            </w:pPr>
            <w:r w:rsidRPr="0065146F">
              <w:rPr>
                <w:sz w:val="22"/>
                <w:szCs w:val="22"/>
                <w:lang w:val="en-US"/>
              </w:rPr>
              <w:t>(2.87 G</w:t>
            </w:r>
            <w:r w:rsidR="003E38B7" w:rsidRPr="0065146F">
              <w:rPr>
                <w:sz w:val="22"/>
                <w:szCs w:val="22"/>
                <w:lang w:val="en-US"/>
              </w:rPr>
              <w:t>W)</w:t>
            </w:r>
          </w:p>
        </w:tc>
        <w:tc>
          <w:tcPr>
            <w:tcW w:w="927" w:type="pct"/>
            <w:shd w:val="clear" w:color="auto" w:fill="FFFFFF" w:themeFill="background1"/>
            <w:vAlign w:val="center"/>
          </w:tcPr>
          <w:p w:rsidR="00F1128B" w:rsidRPr="0065146F" w:rsidRDefault="00F1128B" w:rsidP="00807737">
            <w:pPr>
              <w:pStyle w:val="BodyTextNEW"/>
              <w:jc w:val="left"/>
              <w:rPr>
                <w:i/>
                <w:lang w:val="en-US"/>
              </w:rPr>
            </w:pPr>
            <w:r w:rsidRPr="0065146F">
              <w:rPr>
                <w:i/>
                <w:lang w:val="en-US"/>
              </w:rPr>
              <w:t>Rating (MVAr)</w:t>
            </w:r>
          </w:p>
        </w:tc>
        <w:tc>
          <w:tcPr>
            <w:tcW w:w="72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1211</w:t>
            </w:r>
          </w:p>
        </w:tc>
        <w:tc>
          <w:tcPr>
            <w:tcW w:w="668"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1211</w:t>
            </w:r>
          </w:p>
        </w:tc>
        <w:tc>
          <w:tcPr>
            <w:tcW w:w="695"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1511</w:t>
            </w:r>
          </w:p>
        </w:tc>
        <w:tc>
          <w:tcPr>
            <w:tcW w:w="80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1088</w:t>
            </w:r>
          </w:p>
        </w:tc>
      </w:tr>
      <w:tr w:rsidR="00F1128B" w:rsidRPr="0065146F" w:rsidTr="001F2CC8">
        <w:trPr>
          <w:trHeight w:val="465"/>
          <w:jc w:val="center"/>
        </w:trPr>
        <w:tc>
          <w:tcPr>
            <w:tcW w:w="1188" w:type="pct"/>
            <w:vMerge/>
            <w:shd w:val="clear" w:color="auto" w:fill="FFFFFF" w:themeFill="background1"/>
            <w:vAlign w:val="center"/>
          </w:tcPr>
          <w:p w:rsidR="00F1128B" w:rsidRPr="0065146F" w:rsidRDefault="00F1128B" w:rsidP="00893AEA">
            <w:pPr>
              <w:pStyle w:val="BodyTextNEW"/>
              <w:jc w:val="center"/>
              <w:rPr>
                <w:sz w:val="22"/>
                <w:szCs w:val="22"/>
                <w:lang w:val="en-US"/>
              </w:rPr>
            </w:pPr>
          </w:p>
        </w:tc>
        <w:tc>
          <w:tcPr>
            <w:tcW w:w="927" w:type="pct"/>
            <w:shd w:val="clear" w:color="auto" w:fill="D9D9D9" w:themeFill="background1" w:themeFillShade="D9"/>
            <w:vAlign w:val="center"/>
          </w:tcPr>
          <w:p w:rsidR="00F1128B" w:rsidRPr="0065146F" w:rsidRDefault="00F1128B" w:rsidP="00807737">
            <w:pPr>
              <w:pStyle w:val="BodyTextNEW"/>
              <w:jc w:val="left"/>
              <w:rPr>
                <w:lang w:val="en-US"/>
              </w:rPr>
            </w:pPr>
            <w:r w:rsidRPr="0065146F">
              <w:rPr>
                <w:i/>
                <w:lang w:val="en-US"/>
              </w:rPr>
              <w:t>Cost (million £)</w:t>
            </w:r>
          </w:p>
        </w:tc>
        <w:tc>
          <w:tcPr>
            <w:tcW w:w="72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54.48</w:t>
            </w:r>
          </w:p>
        </w:tc>
        <w:tc>
          <w:tcPr>
            <w:tcW w:w="668"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54.50</w:t>
            </w:r>
          </w:p>
        </w:tc>
        <w:tc>
          <w:tcPr>
            <w:tcW w:w="695"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67.97</w:t>
            </w:r>
          </w:p>
        </w:tc>
        <w:tc>
          <w:tcPr>
            <w:tcW w:w="80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48.98</w:t>
            </w:r>
          </w:p>
        </w:tc>
      </w:tr>
      <w:tr w:rsidR="00F1128B" w:rsidRPr="0065146F" w:rsidTr="001F2CC8">
        <w:trPr>
          <w:trHeight w:val="465"/>
          <w:jc w:val="center"/>
        </w:trPr>
        <w:tc>
          <w:tcPr>
            <w:tcW w:w="1188" w:type="pct"/>
            <w:vMerge w:val="restart"/>
            <w:shd w:val="clear" w:color="auto" w:fill="FFFFFF" w:themeFill="background1"/>
            <w:vAlign w:val="center"/>
          </w:tcPr>
          <w:p w:rsidR="00F1128B" w:rsidRPr="0065146F" w:rsidRDefault="00F1128B" w:rsidP="00893AEA">
            <w:pPr>
              <w:pStyle w:val="BodyTextNEW"/>
              <w:jc w:val="center"/>
              <w:rPr>
                <w:sz w:val="22"/>
                <w:szCs w:val="22"/>
                <w:lang w:val="en-US"/>
              </w:rPr>
            </w:pPr>
            <w:r w:rsidRPr="0065146F">
              <w:rPr>
                <w:sz w:val="22"/>
                <w:szCs w:val="22"/>
                <w:lang w:val="en-US"/>
              </w:rPr>
              <w:t>UKPN</w:t>
            </w:r>
          </w:p>
          <w:p w:rsidR="003E38B7" w:rsidRPr="0065146F" w:rsidRDefault="003D495F" w:rsidP="00893AEA">
            <w:pPr>
              <w:pStyle w:val="BodyTextNEW"/>
              <w:jc w:val="center"/>
              <w:rPr>
                <w:sz w:val="22"/>
                <w:szCs w:val="22"/>
                <w:lang w:val="en-US"/>
              </w:rPr>
            </w:pPr>
            <w:r w:rsidRPr="0065146F">
              <w:rPr>
                <w:sz w:val="22"/>
                <w:szCs w:val="22"/>
                <w:lang w:val="en-US"/>
              </w:rPr>
              <w:t>(</w:t>
            </w:r>
            <w:r w:rsidR="00710DA6" w:rsidRPr="0065146F">
              <w:rPr>
                <w:sz w:val="22"/>
                <w:szCs w:val="22"/>
                <w:lang w:val="en-US"/>
              </w:rPr>
              <w:t>5.81</w:t>
            </w:r>
            <w:r w:rsidRPr="0065146F">
              <w:rPr>
                <w:sz w:val="22"/>
                <w:szCs w:val="22"/>
                <w:lang w:val="en-US"/>
              </w:rPr>
              <w:t xml:space="preserve"> G</w:t>
            </w:r>
            <w:r w:rsidR="003E38B7" w:rsidRPr="0065146F">
              <w:rPr>
                <w:sz w:val="22"/>
                <w:szCs w:val="22"/>
                <w:lang w:val="en-US"/>
              </w:rPr>
              <w:t>W)</w:t>
            </w:r>
          </w:p>
        </w:tc>
        <w:tc>
          <w:tcPr>
            <w:tcW w:w="927" w:type="pct"/>
            <w:shd w:val="clear" w:color="auto" w:fill="FFFFFF" w:themeFill="background1"/>
            <w:vAlign w:val="center"/>
          </w:tcPr>
          <w:p w:rsidR="00F1128B" w:rsidRPr="0065146F" w:rsidRDefault="00F1128B" w:rsidP="00807737">
            <w:pPr>
              <w:pStyle w:val="BodyTextNEW"/>
              <w:jc w:val="left"/>
              <w:rPr>
                <w:i/>
                <w:lang w:val="en-US"/>
              </w:rPr>
            </w:pPr>
            <w:r w:rsidRPr="0065146F">
              <w:rPr>
                <w:i/>
                <w:lang w:val="en-US"/>
              </w:rPr>
              <w:t>Rating (MVAr)</w:t>
            </w:r>
          </w:p>
        </w:tc>
        <w:tc>
          <w:tcPr>
            <w:tcW w:w="72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1324</w:t>
            </w:r>
          </w:p>
        </w:tc>
        <w:tc>
          <w:tcPr>
            <w:tcW w:w="668"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1324</w:t>
            </w:r>
          </w:p>
        </w:tc>
        <w:tc>
          <w:tcPr>
            <w:tcW w:w="695"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1652</w:t>
            </w:r>
          </w:p>
        </w:tc>
        <w:tc>
          <w:tcPr>
            <w:tcW w:w="80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1190</w:t>
            </w:r>
          </w:p>
        </w:tc>
      </w:tr>
      <w:tr w:rsidR="00F1128B" w:rsidRPr="0065146F" w:rsidTr="001F2CC8">
        <w:trPr>
          <w:trHeight w:val="465"/>
          <w:jc w:val="center"/>
        </w:trPr>
        <w:tc>
          <w:tcPr>
            <w:tcW w:w="1188" w:type="pct"/>
            <w:vMerge/>
            <w:shd w:val="clear" w:color="auto" w:fill="FFFFFF" w:themeFill="background1"/>
            <w:vAlign w:val="center"/>
          </w:tcPr>
          <w:p w:rsidR="00F1128B" w:rsidRPr="0065146F" w:rsidRDefault="00F1128B" w:rsidP="00893AEA">
            <w:pPr>
              <w:pStyle w:val="BodyTextNEW"/>
              <w:jc w:val="center"/>
              <w:rPr>
                <w:sz w:val="22"/>
                <w:szCs w:val="22"/>
                <w:lang w:val="en-US"/>
              </w:rPr>
            </w:pPr>
          </w:p>
        </w:tc>
        <w:tc>
          <w:tcPr>
            <w:tcW w:w="927" w:type="pct"/>
            <w:shd w:val="clear" w:color="auto" w:fill="D9D9D9" w:themeFill="background1" w:themeFillShade="D9"/>
            <w:vAlign w:val="center"/>
          </w:tcPr>
          <w:p w:rsidR="00F1128B" w:rsidRPr="0065146F" w:rsidRDefault="00F1128B" w:rsidP="00807737">
            <w:pPr>
              <w:pStyle w:val="BodyTextNEW"/>
              <w:jc w:val="left"/>
              <w:rPr>
                <w:lang w:val="en-US"/>
              </w:rPr>
            </w:pPr>
            <w:r w:rsidRPr="0065146F">
              <w:rPr>
                <w:i/>
                <w:lang w:val="en-US"/>
              </w:rPr>
              <w:t>Cost (million £)</w:t>
            </w:r>
          </w:p>
        </w:tc>
        <w:tc>
          <w:tcPr>
            <w:tcW w:w="72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59.57</w:t>
            </w:r>
          </w:p>
        </w:tc>
        <w:tc>
          <w:tcPr>
            <w:tcW w:w="668"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59.59</w:t>
            </w:r>
          </w:p>
        </w:tc>
        <w:tc>
          <w:tcPr>
            <w:tcW w:w="695"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74.32</w:t>
            </w:r>
          </w:p>
        </w:tc>
        <w:tc>
          <w:tcPr>
            <w:tcW w:w="80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53.56</w:t>
            </w:r>
          </w:p>
        </w:tc>
      </w:tr>
      <w:tr w:rsidR="00F1128B" w:rsidRPr="0065146F" w:rsidTr="001F2CC8">
        <w:trPr>
          <w:trHeight w:val="465"/>
          <w:jc w:val="center"/>
        </w:trPr>
        <w:tc>
          <w:tcPr>
            <w:tcW w:w="1188" w:type="pct"/>
            <w:vMerge w:val="restart"/>
            <w:shd w:val="clear" w:color="auto" w:fill="FFFFFF" w:themeFill="background1"/>
            <w:vAlign w:val="center"/>
          </w:tcPr>
          <w:p w:rsidR="00F1128B" w:rsidRPr="0065146F" w:rsidRDefault="00F1128B" w:rsidP="00893AEA">
            <w:pPr>
              <w:pStyle w:val="BodyTextNEW"/>
              <w:jc w:val="center"/>
              <w:rPr>
                <w:sz w:val="22"/>
                <w:szCs w:val="22"/>
                <w:lang w:val="en-US"/>
              </w:rPr>
            </w:pPr>
            <w:r w:rsidRPr="0065146F">
              <w:rPr>
                <w:sz w:val="22"/>
                <w:szCs w:val="22"/>
                <w:lang w:val="en-US"/>
              </w:rPr>
              <w:t>WPD</w:t>
            </w:r>
          </w:p>
          <w:p w:rsidR="003E38B7" w:rsidRPr="0065146F" w:rsidRDefault="003D495F" w:rsidP="00893AEA">
            <w:pPr>
              <w:pStyle w:val="BodyTextNEW"/>
              <w:jc w:val="center"/>
              <w:rPr>
                <w:sz w:val="22"/>
                <w:szCs w:val="22"/>
                <w:lang w:val="en-US"/>
              </w:rPr>
            </w:pPr>
            <w:r w:rsidRPr="0065146F">
              <w:rPr>
                <w:sz w:val="22"/>
                <w:szCs w:val="22"/>
                <w:lang w:val="en-US"/>
              </w:rPr>
              <w:t>(4.85 G</w:t>
            </w:r>
            <w:r w:rsidR="003E38B7" w:rsidRPr="0065146F">
              <w:rPr>
                <w:sz w:val="22"/>
                <w:szCs w:val="22"/>
                <w:lang w:val="en-US"/>
              </w:rPr>
              <w:t>W)</w:t>
            </w:r>
          </w:p>
        </w:tc>
        <w:tc>
          <w:tcPr>
            <w:tcW w:w="927" w:type="pct"/>
            <w:shd w:val="clear" w:color="auto" w:fill="FFFFFF" w:themeFill="background1"/>
            <w:vAlign w:val="center"/>
          </w:tcPr>
          <w:p w:rsidR="00F1128B" w:rsidRPr="0065146F" w:rsidRDefault="00F1128B" w:rsidP="00807737">
            <w:pPr>
              <w:pStyle w:val="BodyTextNEW"/>
              <w:jc w:val="left"/>
              <w:rPr>
                <w:i/>
                <w:lang w:val="en-US"/>
              </w:rPr>
            </w:pPr>
            <w:r w:rsidRPr="0065146F">
              <w:rPr>
                <w:i/>
                <w:lang w:val="en-US"/>
              </w:rPr>
              <w:t>Rating (MVAr)</w:t>
            </w:r>
          </w:p>
        </w:tc>
        <w:tc>
          <w:tcPr>
            <w:tcW w:w="72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1196</w:t>
            </w:r>
          </w:p>
        </w:tc>
        <w:tc>
          <w:tcPr>
            <w:tcW w:w="668"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1197</w:t>
            </w:r>
          </w:p>
        </w:tc>
        <w:tc>
          <w:tcPr>
            <w:tcW w:w="695"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1493</w:t>
            </w:r>
          </w:p>
        </w:tc>
        <w:tc>
          <w:tcPr>
            <w:tcW w:w="801" w:type="pct"/>
            <w:shd w:val="clear" w:color="auto" w:fill="FFFFFF" w:themeFill="background1"/>
            <w:vAlign w:val="center"/>
          </w:tcPr>
          <w:p w:rsidR="00F1128B" w:rsidRPr="0065146F" w:rsidRDefault="00F1128B" w:rsidP="00F1128B">
            <w:pPr>
              <w:jc w:val="center"/>
              <w:rPr>
                <w:rFonts w:cs="Arial"/>
                <w:color w:val="000000"/>
              </w:rPr>
            </w:pPr>
            <w:r w:rsidRPr="0065146F">
              <w:rPr>
                <w:rFonts w:cs="Arial"/>
                <w:color w:val="000000"/>
              </w:rPr>
              <w:t>1076</w:t>
            </w:r>
          </w:p>
        </w:tc>
      </w:tr>
      <w:tr w:rsidR="00F1128B" w:rsidRPr="0065146F" w:rsidTr="001F2CC8">
        <w:trPr>
          <w:trHeight w:val="465"/>
          <w:jc w:val="center"/>
        </w:trPr>
        <w:tc>
          <w:tcPr>
            <w:tcW w:w="1188" w:type="pct"/>
            <w:vMerge/>
            <w:shd w:val="clear" w:color="auto" w:fill="FFFFFF" w:themeFill="background1"/>
          </w:tcPr>
          <w:p w:rsidR="00F1128B" w:rsidRPr="0065146F" w:rsidRDefault="00F1128B" w:rsidP="008B2BAC">
            <w:pPr>
              <w:pStyle w:val="BodyTextNEW"/>
              <w:jc w:val="left"/>
              <w:rPr>
                <w:i/>
                <w:lang w:val="en-US"/>
              </w:rPr>
            </w:pPr>
          </w:p>
        </w:tc>
        <w:tc>
          <w:tcPr>
            <w:tcW w:w="927" w:type="pct"/>
            <w:shd w:val="clear" w:color="auto" w:fill="D9D9D9" w:themeFill="background1" w:themeFillShade="D9"/>
            <w:vAlign w:val="center"/>
          </w:tcPr>
          <w:p w:rsidR="00F1128B" w:rsidRPr="0065146F" w:rsidRDefault="00F1128B" w:rsidP="00807737">
            <w:pPr>
              <w:pStyle w:val="BodyTextNEW"/>
              <w:jc w:val="left"/>
              <w:rPr>
                <w:lang w:val="en-US"/>
              </w:rPr>
            </w:pPr>
            <w:r w:rsidRPr="0065146F">
              <w:rPr>
                <w:i/>
                <w:lang w:val="en-US"/>
              </w:rPr>
              <w:t>Cost (million £)</w:t>
            </w:r>
          </w:p>
        </w:tc>
        <w:tc>
          <w:tcPr>
            <w:tcW w:w="72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53.84</w:t>
            </w:r>
          </w:p>
        </w:tc>
        <w:tc>
          <w:tcPr>
            <w:tcW w:w="668"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53.86</w:t>
            </w:r>
          </w:p>
        </w:tc>
        <w:tc>
          <w:tcPr>
            <w:tcW w:w="695"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67.18</w:t>
            </w:r>
          </w:p>
        </w:tc>
        <w:tc>
          <w:tcPr>
            <w:tcW w:w="801" w:type="pct"/>
            <w:shd w:val="clear" w:color="auto" w:fill="D9D9D9" w:themeFill="background1" w:themeFillShade="D9"/>
            <w:vAlign w:val="center"/>
          </w:tcPr>
          <w:p w:rsidR="00F1128B" w:rsidRPr="0065146F" w:rsidRDefault="00F1128B" w:rsidP="00F1128B">
            <w:pPr>
              <w:jc w:val="center"/>
              <w:rPr>
                <w:rFonts w:cs="Arial"/>
                <w:color w:val="000000"/>
              </w:rPr>
            </w:pPr>
            <w:r w:rsidRPr="0065146F">
              <w:rPr>
                <w:rFonts w:cs="Arial"/>
                <w:color w:val="000000"/>
              </w:rPr>
              <w:t>48.41</w:t>
            </w:r>
          </w:p>
        </w:tc>
      </w:tr>
    </w:tbl>
    <w:p w:rsidR="003E38B7" w:rsidRPr="0065146F" w:rsidRDefault="00140326" w:rsidP="00B854AD">
      <w:pPr>
        <w:pStyle w:val="BodyTextNEW"/>
      </w:pPr>
      <w:r w:rsidRPr="0065146F">
        <w:lastRenderedPageBreak/>
        <w:t>The range of investment for the top 60 critical GSPs is</w:t>
      </w:r>
      <w:r w:rsidR="00A2728A" w:rsidRPr="0065146F">
        <w:t xml:space="preserve"> from £213 million for the most optimistic scenario (“Slow Progression”) to £295 million</w:t>
      </w:r>
      <w:r w:rsidRPr="0065146F">
        <w:t xml:space="preserve"> </w:t>
      </w:r>
      <w:r w:rsidR="00A2728A" w:rsidRPr="0065146F">
        <w:t>for the worst case (“Effective Loads”).</w:t>
      </w:r>
      <w:r w:rsidR="002F2709" w:rsidRPr="0065146F">
        <w:t xml:space="preserve"> </w:t>
      </w:r>
      <w:r w:rsidR="003E38B7" w:rsidRPr="0065146F">
        <w:t>T</w:t>
      </w:r>
      <w:r w:rsidR="002F2709" w:rsidRPr="0065146F">
        <w:t>he amount of investment</w:t>
      </w:r>
      <w:r w:rsidR="003E38B7" w:rsidRPr="0065146F">
        <w:t xml:space="preserve">, however, </w:t>
      </w:r>
      <w:r w:rsidR="002F2709" w:rsidRPr="0065146F">
        <w:t>is not evenly distributed across DNOs.</w:t>
      </w:r>
      <w:r w:rsidR="003E38B7" w:rsidRPr="0065146F">
        <w:t xml:space="preserve"> This is due to both the size of each GSP (e.g., in terms of peak P demand) and the corresponding reactive power exchange behaviour.</w:t>
      </w:r>
    </w:p>
    <w:p w:rsidR="003E38B7" w:rsidRPr="0065146F" w:rsidRDefault="003E38B7" w:rsidP="00B854AD">
      <w:pPr>
        <w:pStyle w:val="BodyTextNEW"/>
      </w:pPr>
    </w:p>
    <w:p w:rsidR="00C72D41" w:rsidRPr="0065146F" w:rsidRDefault="002F2709" w:rsidP="00B854AD">
      <w:pPr>
        <w:pStyle w:val="BodyTextNEW"/>
      </w:pPr>
      <w:r w:rsidRPr="0065146F">
        <w:t xml:space="preserve">DNOs </w:t>
      </w:r>
      <w:r w:rsidR="00F1561F" w:rsidRPr="0065146F">
        <w:t>that operate</w:t>
      </w:r>
      <w:r w:rsidRPr="0065146F">
        <w:t xml:space="preserve"> in the South of Great Britain (i.e., SSE and UKPN) </w:t>
      </w:r>
      <w:r w:rsidR="00055065" w:rsidRPr="0065146F">
        <w:t xml:space="preserve">would </w:t>
      </w:r>
      <w:r w:rsidRPr="0065146F">
        <w:t xml:space="preserve">require </w:t>
      </w:r>
      <w:r w:rsidR="00055065" w:rsidRPr="0065146F">
        <w:t xml:space="preserve">the </w:t>
      </w:r>
      <w:r w:rsidRPr="0065146F">
        <w:t>highest investments</w:t>
      </w:r>
      <w:r w:rsidR="00090A8A" w:rsidRPr="0065146F">
        <w:t xml:space="preserve"> according to the results of </w:t>
      </w:r>
      <w:r w:rsidR="00090A8A" w:rsidRPr="0065146F">
        <w:fldChar w:fldCharType="begin"/>
      </w:r>
      <w:r w:rsidR="00090A8A" w:rsidRPr="0065146F">
        <w:instrText xml:space="preserve"> REF _Ref427070858 \r \h </w:instrText>
      </w:r>
      <w:r w:rsidR="00C53495" w:rsidRPr="0065146F">
        <w:instrText xml:space="preserve"> \* MERGEFORMAT </w:instrText>
      </w:r>
      <w:r w:rsidR="00090A8A" w:rsidRPr="0065146F">
        <w:fldChar w:fldCharType="separate"/>
      </w:r>
      <w:r w:rsidR="007F1B56">
        <w:t>Table 4</w:t>
      </w:r>
      <w:r w:rsidR="00090A8A" w:rsidRPr="0065146F">
        <w:fldChar w:fldCharType="end"/>
      </w:r>
      <w:r w:rsidR="001F2CC8" w:rsidRPr="0065146F">
        <w:t xml:space="preserve">, a combined total of </w:t>
      </w:r>
      <w:r w:rsidR="00D004C0" w:rsidRPr="0065146F">
        <w:t>£103 to £142</w:t>
      </w:r>
      <w:r w:rsidR="001F2CC8" w:rsidRPr="0065146F">
        <w:t xml:space="preserve"> million depending on the scenario</w:t>
      </w:r>
      <w:r w:rsidRPr="0065146F">
        <w:t>.</w:t>
      </w:r>
      <w:r w:rsidR="003E38B7" w:rsidRPr="0065146F">
        <w:t xml:space="preserve"> The aggregated peak demand for the 20 GSPs of these two DNOs account for </w:t>
      </w:r>
      <w:r w:rsidR="003D495F" w:rsidRPr="0065146F">
        <w:t>8.68 GW (43</w:t>
      </w:r>
      <w:r w:rsidR="003E38B7" w:rsidRPr="0065146F">
        <w:t>% of the top 60 critical GSPs</w:t>
      </w:r>
      <w:r w:rsidR="0010006C" w:rsidRPr="0065146F">
        <w:t xml:space="preserve"> in 2013</w:t>
      </w:r>
      <w:r w:rsidR="003E38B7" w:rsidRPr="0065146F">
        <w:t>).</w:t>
      </w:r>
      <w:r w:rsidRPr="0065146F">
        <w:t xml:space="preserve"> </w:t>
      </w:r>
      <w:r w:rsidR="0010006C" w:rsidRPr="0065146F">
        <w:t>In particular, t</w:t>
      </w:r>
      <w:r w:rsidRPr="0065146F">
        <w:t>he highest investment appear</w:t>
      </w:r>
      <w:r w:rsidR="00090A8A" w:rsidRPr="0065146F">
        <w:t>s</w:t>
      </w:r>
      <w:r w:rsidRPr="0065146F">
        <w:t xml:space="preserve"> for UKPN (from £54 to £74 million)</w:t>
      </w:r>
      <w:r w:rsidR="00905EBE" w:rsidRPr="0065146F">
        <w:t xml:space="preserve">. </w:t>
      </w:r>
      <w:r w:rsidR="00E727FB" w:rsidRPr="0065146F">
        <w:t xml:space="preserve">On the </w:t>
      </w:r>
      <w:r w:rsidR="00905EBE" w:rsidRPr="0065146F">
        <w:t>other hand</w:t>
      </w:r>
      <w:r w:rsidR="00E727FB" w:rsidRPr="0065146F">
        <w:t>,</w:t>
      </w:r>
      <w:r w:rsidR="00FD3D89" w:rsidRPr="0065146F">
        <w:t xml:space="preserve"> the top 10 critical</w:t>
      </w:r>
      <w:r w:rsidR="00E727FB" w:rsidRPr="0065146F">
        <w:t xml:space="preserve"> </w:t>
      </w:r>
      <w:r w:rsidR="00055065" w:rsidRPr="0065146F">
        <w:t>SPEN GSPs would require the lowest investment (from £15.45 to £21.43 million depending on the scenario).</w:t>
      </w:r>
      <w:r w:rsidR="00905EBE" w:rsidRPr="0065146F">
        <w:t xml:space="preserve"> </w:t>
      </w:r>
      <w:r w:rsidR="0010006C" w:rsidRPr="0065146F">
        <w:t xml:space="preserve">A significant component in this large difference between UKPN and SPEN is due to the relative sizes of the GSPs. Indeed, the aggregated peak demand of the top 10 critical SPEN GSPs account only for </w:t>
      </w:r>
      <w:r w:rsidR="003D495F" w:rsidRPr="0065146F">
        <w:t>8</w:t>
      </w:r>
      <w:r w:rsidR="0010006C" w:rsidRPr="0065146F">
        <w:t xml:space="preserve">% (of the 60 GSPs analysed) whereas for UKPN this figure is </w:t>
      </w:r>
      <w:r w:rsidR="003D495F" w:rsidRPr="0065146F">
        <w:t>28</w:t>
      </w:r>
      <w:r w:rsidR="0010006C" w:rsidRPr="0065146F">
        <w:t>%.</w:t>
      </w:r>
    </w:p>
    <w:p w:rsidR="00C72D41" w:rsidRPr="0065146F" w:rsidRDefault="00C72D41" w:rsidP="00B854AD">
      <w:pPr>
        <w:pStyle w:val="BodyTextNEW"/>
      </w:pPr>
    </w:p>
    <w:p w:rsidR="00A376A1" w:rsidRPr="0065146F" w:rsidRDefault="007061BC" w:rsidP="00B854AD">
      <w:pPr>
        <w:pStyle w:val="BodyTextNEW"/>
      </w:pPr>
      <w:r w:rsidRPr="0065146F">
        <w:t xml:space="preserve">Although Q/P ratio trends are very similar across Great Britain, there are </w:t>
      </w:r>
      <w:r w:rsidR="00C72D41" w:rsidRPr="0065146F">
        <w:t xml:space="preserve">also </w:t>
      </w:r>
      <w:r w:rsidRPr="0065146F">
        <w:t>other aspects that should be taken into account</w:t>
      </w:r>
      <w:r w:rsidR="00C72D41" w:rsidRPr="0065146F">
        <w:t xml:space="preserve"> to explain the different levels of investment. In particular, the interactions between minimum P demand and network characteristics can play a significant role </w:t>
      </w:r>
      <w:r w:rsidR="001F2CC8" w:rsidRPr="0065146F">
        <w:t>when comparing</w:t>
      </w:r>
      <w:r w:rsidR="00C72D41" w:rsidRPr="0065146F">
        <w:t xml:space="preserve"> networks of the same size in terms of peak demand. For instance, City Road GSP (UKPN) presents a declining Q demand trend but has not exported VArs in 2013 (see subsection </w:t>
      </w:r>
      <w:r w:rsidR="00E9390E" w:rsidRPr="0065146F">
        <w:t>3.2.1</w:t>
      </w:r>
      <w:r w:rsidR="00C72D41" w:rsidRPr="0065146F">
        <w:t>). On the other hand, Lovedean GSP (SSE), with smaller peak demand, has significant VAr exports in 2013</w:t>
      </w:r>
      <w:r w:rsidR="001F2CC8" w:rsidRPr="0065146F">
        <w:t xml:space="preserve"> (see subsection </w:t>
      </w:r>
      <w:r w:rsidR="00E9390E" w:rsidRPr="0065146F">
        <w:t>3.2.2</w:t>
      </w:r>
      <w:r w:rsidR="001F2CC8" w:rsidRPr="0065146F">
        <w:t>)</w:t>
      </w:r>
      <w:r w:rsidR="00C72D41" w:rsidRPr="0065146F">
        <w:t>.</w:t>
      </w:r>
    </w:p>
    <w:p w:rsidR="001A670E" w:rsidRPr="0065146F" w:rsidRDefault="001A670E" w:rsidP="00720AB2">
      <w:pPr>
        <w:pStyle w:val="Heading2"/>
      </w:pPr>
      <w:bookmarkStart w:id="44" w:name="_Toc427084542"/>
      <w:r w:rsidRPr="0065146F">
        <w:t>Summary</w:t>
      </w:r>
      <w:bookmarkEnd w:id="44"/>
    </w:p>
    <w:p w:rsidR="001A670E" w:rsidRPr="0065146F" w:rsidRDefault="00303B10" w:rsidP="001A670E">
      <w:pPr>
        <w:pStyle w:val="BodyTextNEW"/>
      </w:pPr>
      <w:r w:rsidRPr="0065146F">
        <w:t>T</w:t>
      </w:r>
      <w:r w:rsidR="001A670E" w:rsidRPr="0065146F">
        <w:t>he</w:t>
      </w:r>
      <w:r w:rsidRPr="0065146F">
        <w:t xml:space="preserve"> </w:t>
      </w:r>
      <w:r w:rsidR="00B854AD" w:rsidRPr="0065146F">
        <w:t>findings</w:t>
      </w:r>
      <w:r w:rsidRPr="0065146F">
        <w:t xml:space="preserve"> </w:t>
      </w:r>
      <w:r w:rsidR="00B854AD" w:rsidRPr="0065146F">
        <w:t xml:space="preserve">from </w:t>
      </w:r>
      <w:r w:rsidR="00A634DE" w:rsidRPr="0065146F">
        <w:t>the</w:t>
      </w:r>
      <w:r w:rsidR="00B854AD" w:rsidRPr="0065146F">
        <w:t xml:space="preserve"> sizing of shunt reactors and the</w:t>
      </w:r>
      <w:r w:rsidR="00526D13" w:rsidRPr="0065146F">
        <w:t xml:space="preserve"> </w:t>
      </w:r>
      <w:r w:rsidR="00B854AD" w:rsidRPr="0065146F">
        <w:t>techno-economic</w:t>
      </w:r>
      <w:r w:rsidR="001A670E" w:rsidRPr="0065146F">
        <w:t xml:space="preserve"> assessment </w:t>
      </w:r>
      <w:r w:rsidRPr="0065146F">
        <w:t>can be summarized as follows</w:t>
      </w:r>
      <w:r w:rsidR="00526D13" w:rsidRPr="0065146F">
        <w:t>:</w:t>
      </w:r>
    </w:p>
    <w:p w:rsidR="00303B10" w:rsidRPr="0065146F" w:rsidRDefault="00B854AD" w:rsidP="00303B10">
      <w:pPr>
        <w:pStyle w:val="BodyTextNEW"/>
        <w:numPr>
          <w:ilvl w:val="0"/>
          <w:numId w:val="39"/>
        </w:numPr>
      </w:pPr>
      <w:r w:rsidRPr="0065146F">
        <w:t xml:space="preserve">based on the studies carried out on Norton and Kearsley GSPs, it was found that </w:t>
      </w:r>
      <w:r w:rsidR="002765F6" w:rsidRPr="0065146F">
        <w:t>1 to 3</w:t>
      </w:r>
      <w:r w:rsidRPr="0065146F">
        <w:t xml:space="preserve">% less VArs of shunt </w:t>
      </w:r>
      <w:r w:rsidR="00303B10" w:rsidRPr="0065146F">
        <w:t xml:space="preserve">reactors </w:t>
      </w:r>
      <w:r w:rsidRPr="0065146F">
        <w:t>would be needed if installed a</w:t>
      </w:r>
      <w:r w:rsidR="00303B10" w:rsidRPr="0065146F">
        <w:t xml:space="preserve">t primary substations instead of </w:t>
      </w:r>
      <w:r w:rsidRPr="0065146F">
        <w:t xml:space="preserve">at the </w:t>
      </w:r>
      <w:r w:rsidR="00303B10" w:rsidRPr="0065146F">
        <w:t>GSP;</w:t>
      </w:r>
    </w:p>
    <w:p w:rsidR="00D60230" w:rsidRPr="0065146F" w:rsidRDefault="00303B10" w:rsidP="00303B10">
      <w:pPr>
        <w:pStyle w:val="BodyTextNEW"/>
        <w:numPr>
          <w:ilvl w:val="0"/>
          <w:numId w:val="39"/>
        </w:numPr>
      </w:pPr>
      <w:r w:rsidRPr="0065146F">
        <w:t>the installation of shunt reactors at the primary substations</w:t>
      </w:r>
      <w:r w:rsidR="00B854AD" w:rsidRPr="0065146F">
        <w:t xml:space="preserve"> do increase energy losses but this </w:t>
      </w:r>
      <w:r w:rsidR="00207AB3" w:rsidRPr="0065146F">
        <w:t xml:space="preserve">is only by </w:t>
      </w:r>
      <w:r w:rsidR="00B854AD" w:rsidRPr="0065146F">
        <w:t xml:space="preserve">4% (Kearsley GSP). </w:t>
      </w:r>
      <w:r w:rsidR="00207AB3" w:rsidRPr="0065146F">
        <w:t xml:space="preserve">This effect can be significantly curbed by adopting </w:t>
      </w:r>
      <w:r w:rsidRPr="0065146F">
        <w:t>time</w:t>
      </w:r>
      <w:r w:rsidR="00207AB3" w:rsidRPr="0065146F">
        <w:t>-based</w:t>
      </w:r>
      <w:r w:rsidRPr="0065146F">
        <w:t xml:space="preserve"> control strategies</w:t>
      </w:r>
      <w:r w:rsidR="00207AB3" w:rsidRPr="0065146F">
        <w:t>, i.e., switching on shunt reactors during the critical hours</w:t>
      </w:r>
      <w:r w:rsidRPr="0065146F">
        <w:t>;</w:t>
      </w:r>
    </w:p>
    <w:p w:rsidR="000E4DDD" w:rsidRPr="0065146F" w:rsidRDefault="000E4DDD" w:rsidP="00303B10">
      <w:pPr>
        <w:pStyle w:val="BodyTextNEW"/>
        <w:numPr>
          <w:ilvl w:val="0"/>
          <w:numId w:val="39"/>
        </w:numPr>
      </w:pPr>
      <w:r w:rsidRPr="0065146F">
        <w:t>the range of investment</w:t>
      </w:r>
      <w:r w:rsidR="00213DD8" w:rsidRPr="0065146F">
        <w:t xml:space="preserve"> needed</w:t>
      </w:r>
      <w:r w:rsidRPr="0065146F">
        <w:t xml:space="preserve"> to install shunt reactors </w:t>
      </w:r>
      <w:r w:rsidR="001F2CC8" w:rsidRPr="0065146F">
        <w:t>considering</w:t>
      </w:r>
      <w:r w:rsidRPr="0065146F">
        <w:t xml:space="preserve"> the top 60 critical GSPs in Great Britain</w:t>
      </w:r>
      <w:r w:rsidR="001F2CC8" w:rsidRPr="0065146F">
        <w:t xml:space="preserve"> and a 5 year horizon</w:t>
      </w:r>
      <w:r w:rsidRPr="0065146F">
        <w:t xml:space="preserve"> is from £213 to £295 million, depending on the</w:t>
      </w:r>
      <w:r w:rsidR="001F2CC8" w:rsidRPr="0065146F">
        <w:t xml:space="preserve"> nationwide trend;</w:t>
      </w:r>
    </w:p>
    <w:p w:rsidR="000E4DDD" w:rsidRPr="0065146F" w:rsidRDefault="000E4DDD" w:rsidP="00303B10">
      <w:pPr>
        <w:pStyle w:val="BodyTextNEW"/>
        <w:numPr>
          <w:ilvl w:val="0"/>
          <w:numId w:val="39"/>
        </w:numPr>
      </w:pPr>
      <w:r w:rsidRPr="0065146F">
        <w:t>DNOs in the South of Great Britain (i.e., SSE and UKPN) would require higher investment for their top 10 critical GSPs</w:t>
      </w:r>
      <w:r w:rsidR="001F2CC8" w:rsidRPr="0065146F">
        <w:t xml:space="preserve"> (a combined total of </w:t>
      </w:r>
      <w:r w:rsidR="003D495F" w:rsidRPr="0065146F">
        <w:t xml:space="preserve">£103 to £142 </w:t>
      </w:r>
      <w:r w:rsidR="001F2CC8" w:rsidRPr="0065146F">
        <w:t>million depending on the scenario)</w:t>
      </w:r>
      <w:r w:rsidRPr="0065146F">
        <w:t>;</w:t>
      </w:r>
    </w:p>
    <w:p w:rsidR="000E4DDD" w:rsidRPr="0065146F" w:rsidRDefault="000E4DDD" w:rsidP="00303B10">
      <w:pPr>
        <w:pStyle w:val="BodyTextNEW"/>
        <w:numPr>
          <w:ilvl w:val="0"/>
          <w:numId w:val="39"/>
        </w:numPr>
      </w:pPr>
      <w:r w:rsidRPr="0065146F">
        <w:t>SPEN would require the lowest investment across all DNOs (from £15.45 to £21.43 million)</w:t>
      </w:r>
      <w:r w:rsidR="005D2ED0" w:rsidRPr="0065146F">
        <w:t>; and,</w:t>
      </w:r>
    </w:p>
    <w:p w:rsidR="001F2CC8" w:rsidRPr="0065146F" w:rsidRDefault="001F2CC8" w:rsidP="00303B10">
      <w:pPr>
        <w:pStyle w:val="BodyTextNEW"/>
        <w:numPr>
          <w:ilvl w:val="0"/>
          <w:numId w:val="39"/>
        </w:numPr>
      </w:pPr>
      <w:r w:rsidRPr="0065146F">
        <w:t>to explain the different levels of investment is important to consider not only the Q/P ratio trends (similar across Great Britain) but also the interactions between minimum P demand and network characteristics.</w:t>
      </w:r>
    </w:p>
    <w:p w:rsidR="001A670E" w:rsidRPr="0065146F" w:rsidRDefault="001A670E" w:rsidP="008A7996">
      <w:pPr>
        <w:pStyle w:val="BodyTextNEW"/>
        <w:rPr>
          <w:lang w:val="en-US"/>
        </w:rPr>
      </w:pPr>
    </w:p>
    <w:p w:rsidR="00657A3C" w:rsidRPr="0065146F" w:rsidRDefault="008635DB" w:rsidP="008635DB">
      <w:pPr>
        <w:pStyle w:val="Heading1"/>
        <w:rPr>
          <w:lang w:val="en-US"/>
        </w:rPr>
      </w:pPr>
      <w:bookmarkStart w:id="45" w:name="_Toc427084543"/>
      <w:r w:rsidRPr="0065146F">
        <w:rPr>
          <w:lang w:val="en-US"/>
        </w:rPr>
        <w:lastRenderedPageBreak/>
        <w:t>Considerations for Future Work</w:t>
      </w:r>
      <w:bookmarkEnd w:id="45"/>
    </w:p>
    <w:p w:rsidR="003D405D" w:rsidRPr="0065146F" w:rsidRDefault="003D405D" w:rsidP="003D405D">
      <w:pPr>
        <w:pStyle w:val="BodyTextNEW"/>
        <w:rPr>
          <w:lang w:val="en-US"/>
        </w:rPr>
      </w:pPr>
      <w:r w:rsidRPr="0065146F">
        <w:t>Future work should aim not only to enhance the outcomes of the current project but also to investigate potential DNO-led solutions that can tackle the effects of the decline in reactive power demand. This is needed if DNOs are to meet the requirements of the EDCC (or agreed specifications with National Grid) to limit VAr exports to transmission.</w:t>
      </w:r>
    </w:p>
    <w:p w:rsidR="008635DB" w:rsidRPr="0065146F" w:rsidRDefault="008635DB" w:rsidP="008635DB">
      <w:pPr>
        <w:pStyle w:val="BodyTextNEW"/>
      </w:pPr>
    </w:p>
    <w:p w:rsidR="008635DB" w:rsidRPr="0065146F" w:rsidRDefault="008635DB" w:rsidP="008635DB">
      <w:pPr>
        <w:pStyle w:val="BodyTextNEW"/>
      </w:pPr>
      <w:r w:rsidRPr="0065146F">
        <w:t>The key objectives of future work should be to:</w:t>
      </w:r>
    </w:p>
    <w:p w:rsidR="008635DB" w:rsidRPr="0065146F" w:rsidRDefault="008635DB" w:rsidP="00846FF2">
      <w:pPr>
        <w:pStyle w:val="BodyTextNEW"/>
        <w:numPr>
          <w:ilvl w:val="0"/>
          <w:numId w:val="20"/>
        </w:numPr>
      </w:pPr>
      <w:r w:rsidRPr="0065146F">
        <w:t>Produce improved network models for</w:t>
      </w:r>
      <w:r w:rsidR="00B834E3" w:rsidRPr="0065146F">
        <w:t xml:space="preserve"> more</w:t>
      </w:r>
      <w:r w:rsidRPr="0065146F">
        <w:t xml:space="preserve"> critical and control GSP groups for all DNOs (note that</w:t>
      </w:r>
      <w:r w:rsidR="00B834E3" w:rsidRPr="0065146F">
        <w:t xml:space="preserve"> currently original models of 19</w:t>
      </w:r>
      <w:r w:rsidRPr="0065146F">
        <w:t xml:space="preserve"> GSPs have been produced but improved</w:t>
      </w:r>
      <w:r w:rsidR="00B834E3" w:rsidRPr="0065146F">
        <w:t xml:space="preserve"> and semi-improved</w:t>
      </w:r>
      <w:r w:rsidRPr="0065146F">
        <w:t xml:space="preserve"> models for only </w:t>
      </w:r>
      <w:r w:rsidR="00B834E3" w:rsidRPr="0065146F">
        <w:t>7</w:t>
      </w:r>
      <w:r w:rsidRPr="0065146F">
        <w:t xml:space="preserve"> GSPs </w:t>
      </w:r>
      <w:r w:rsidR="00B834E3" w:rsidRPr="0065146F">
        <w:t xml:space="preserve">have been </w:t>
      </w:r>
      <w:r w:rsidRPr="0065146F">
        <w:t xml:space="preserve">completed by the current REACT project). The new models will be used to enhance trend-based scenarios to assess the mid and long-term reactive power exchanges at the GSPs. Future trends in electrification of heat and transport </w:t>
      </w:r>
      <w:r w:rsidR="00B834E3" w:rsidRPr="0065146F">
        <w:t>should</w:t>
      </w:r>
      <w:r w:rsidRPr="0065146F">
        <w:t xml:space="preserve"> be also included in the enhanced scenarios. The analyses </w:t>
      </w:r>
      <w:r w:rsidR="00B834E3" w:rsidRPr="0065146F">
        <w:t>should</w:t>
      </w:r>
      <w:r w:rsidRPr="0065146F">
        <w:t xml:space="preserve"> also consider more recent monitoring and network data (</w:t>
      </w:r>
      <w:r w:rsidR="00B834E3" w:rsidRPr="0065146F">
        <w:t>after 2014</w:t>
      </w:r>
      <w:r w:rsidRPr="0065146F">
        <w:t>).</w:t>
      </w:r>
    </w:p>
    <w:p w:rsidR="008635DB" w:rsidRPr="0065146F" w:rsidRDefault="008635DB" w:rsidP="008635DB">
      <w:pPr>
        <w:pStyle w:val="BodyTextNEW"/>
        <w:ind w:left="720"/>
      </w:pPr>
    </w:p>
    <w:p w:rsidR="008635DB" w:rsidRPr="0065146F" w:rsidRDefault="008635DB" w:rsidP="00846FF2">
      <w:pPr>
        <w:pStyle w:val="BodyTextNEW"/>
        <w:numPr>
          <w:ilvl w:val="0"/>
          <w:numId w:val="20"/>
        </w:numPr>
      </w:pPr>
      <w:r w:rsidRPr="0065146F">
        <w:t xml:space="preserve">Use available historic statistics for network and demand changes downstream primary substations to assess corresponding trends and investigate potential correlations with the identified by the current REACT project declining Q/P ratios trends in primary demand during periods of minimum load. </w:t>
      </w:r>
    </w:p>
    <w:p w:rsidR="008635DB" w:rsidRPr="0065146F" w:rsidRDefault="008635DB" w:rsidP="008635DB">
      <w:pPr>
        <w:pStyle w:val="BodyTextNEW"/>
        <w:ind w:left="720"/>
      </w:pPr>
    </w:p>
    <w:p w:rsidR="008635DB" w:rsidRPr="0065146F" w:rsidRDefault="008635DB" w:rsidP="00846FF2">
      <w:pPr>
        <w:pStyle w:val="BodyTextNEW"/>
        <w:numPr>
          <w:ilvl w:val="0"/>
          <w:numId w:val="20"/>
        </w:numPr>
      </w:pPr>
      <w:r w:rsidRPr="0065146F">
        <w:t xml:space="preserve">Investigate potential solutions </w:t>
      </w:r>
      <w:r w:rsidRPr="0065146F">
        <w:rPr>
          <w:u w:val="single"/>
        </w:rPr>
        <w:t>that do not require the installation of new assets</w:t>
      </w:r>
      <w:r w:rsidRPr="0065146F">
        <w:t xml:space="preserve"> in distribution networks and the extent of their benefits. This includes, tap staggering of primary substations, the adequate settings for DG power factor (e.g., fixed, time based, scheduled), and the adoption of different voltage targets at GSPs and BSPs during minimum load so as to reduce gains on the corresponding circuits. Different deployment scenarios across GSPs </w:t>
      </w:r>
      <w:r w:rsidR="007C7FE2" w:rsidRPr="0065146F">
        <w:t>could</w:t>
      </w:r>
      <w:r w:rsidRPr="0065146F">
        <w:t xml:space="preserve"> be considered so as to quantify the overall benefit to National Grid in terms of reactive power demand.</w:t>
      </w:r>
    </w:p>
    <w:p w:rsidR="008635DB" w:rsidRPr="0065146F" w:rsidRDefault="008635DB" w:rsidP="008635DB">
      <w:pPr>
        <w:pStyle w:val="BodyTextNEW"/>
        <w:ind w:left="720"/>
      </w:pPr>
    </w:p>
    <w:p w:rsidR="008635DB" w:rsidRPr="0065146F" w:rsidRDefault="008635DB" w:rsidP="00846FF2">
      <w:pPr>
        <w:pStyle w:val="BodyTextNEW"/>
        <w:numPr>
          <w:ilvl w:val="0"/>
          <w:numId w:val="20"/>
        </w:numPr>
      </w:pPr>
      <w:r w:rsidRPr="0065146F">
        <w:t xml:space="preserve">Investigate the </w:t>
      </w:r>
      <w:r w:rsidRPr="0065146F">
        <w:rPr>
          <w:u w:val="single"/>
        </w:rPr>
        <w:t>adoption of VAr sources</w:t>
      </w:r>
      <w:r w:rsidRPr="0065146F">
        <w:t xml:space="preserve">, in particular shunt reactors, in distribution networks considering optimal sizing (i.e., minimum cost) and siting of the corresponding devices across voltage levels. Different deployment scenarios across GSPs </w:t>
      </w:r>
      <w:r w:rsidR="007C7FE2" w:rsidRPr="0065146F">
        <w:t>could</w:t>
      </w:r>
      <w:r w:rsidRPr="0065146F">
        <w:t xml:space="preserve"> be considered so as to quantify the overall benefit to National Grid in terms of reactive power demand.</w:t>
      </w:r>
    </w:p>
    <w:p w:rsidR="008635DB" w:rsidRPr="0065146F" w:rsidRDefault="008635DB" w:rsidP="008635DB">
      <w:pPr>
        <w:pStyle w:val="BodyTextNEW"/>
        <w:ind w:left="720"/>
      </w:pPr>
    </w:p>
    <w:p w:rsidR="008635DB" w:rsidRPr="0065146F" w:rsidRDefault="008635DB" w:rsidP="00846FF2">
      <w:pPr>
        <w:pStyle w:val="BodyTextNEW"/>
        <w:numPr>
          <w:ilvl w:val="0"/>
          <w:numId w:val="20"/>
        </w:numPr>
      </w:pPr>
      <w:r w:rsidRPr="0065146F">
        <w:t xml:space="preserve">Investigate the potential benefits to DNOs and National Grid from large-scale </w:t>
      </w:r>
      <w:r w:rsidRPr="0065146F">
        <w:rPr>
          <w:u w:val="single"/>
        </w:rPr>
        <w:t>demand side management strategies</w:t>
      </w:r>
      <w:r w:rsidRPr="0065146F">
        <w:t xml:space="preserve"> that could in the future be made available by aggregators (e.g., smart appliance aggregators, commercial load aggregators, electric vehicle aggregators, etc.). In particular, the extra demand required to reduce GSP exports of reactive power during periods of minimum load </w:t>
      </w:r>
      <w:r w:rsidR="004A54FD" w:rsidRPr="0065146F">
        <w:t>could</w:t>
      </w:r>
      <w:r w:rsidRPr="0065146F">
        <w:t xml:space="preserve"> be quantified. This </w:t>
      </w:r>
      <w:r w:rsidR="004A54FD" w:rsidRPr="0065146F">
        <w:t>could</w:t>
      </w:r>
      <w:r w:rsidRPr="0065146F">
        <w:t xml:space="preserve"> allow understanding the availability of demand side management services needed to make this a future alternative.</w:t>
      </w:r>
    </w:p>
    <w:p w:rsidR="008635DB" w:rsidRPr="0065146F" w:rsidRDefault="008635DB" w:rsidP="008635DB">
      <w:pPr>
        <w:pStyle w:val="BodyTextNEW"/>
        <w:rPr>
          <w:lang w:val="en-US"/>
        </w:rPr>
      </w:pPr>
    </w:p>
    <w:p w:rsidR="00A80C1F" w:rsidRPr="0065146F" w:rsidRDefault="00A80C1F" w:rsidP="00A80C1F">
      <w:pPr>
        <w:pStyle w:val="Heading1"/>
      </w:pPr>
      <w:bookmarkStart w:id="46" w:name="_Toc390075513"/>
      <w:bookmarkStart w:id="47" w:name="_Toc427084544"/>
      <w:r w:rsidRPr="0065146F">
        <w:lastRenderedPageBreak/>
        <w:t>Conclusions</w:t>
      </w:r>
      <w:bookmarkEnd w:id="46"/>
      <w:bookmarkEnd w:id="47"/>
    </w:p>
    <w:p w:rsidR="00BB6314" w:rsidRPr="0065146F" w:rsidRDefault="00BB6314" w:rsidP="00BB6314">
      <w:pPr>
        <w:pStyle w:val="BodyTextNEW"/>
      </w:pPr>
      <w:bookmarkStart w:id="48" w:name="_Toc390075514"/>
      <w:r w:rsidRPr="0065146F">
        <w:t>The REACT project has been funded by National Grid and the six Distribution Network Operators (DNOs) in Great Britain: Electricity North West Limited (ENWL), Northern Powergrid (NP), Scottish Power Energy Networks (SPEN), Scottish and Southern Energy (SSE), UK Power Networks (UKPN) and Western Power Distribution (WPD). This project has been financially managed by Energy Networks Association (ENA).</w:t>
      </w:r>
    </w:p>
    <w:p w:rsidR="00BB6314" w:rsidRPr="0065146F" w:rsidRDefault="00BB6314" w:rsidP="00BB6314">
      <w:pPr>
        <w:pStyle w:val="BodyTextNEW"/>
      </w:pPr>
    </w:p>
    <w:p w:rsidR="00BB6314" w:rsidRPr="0065146F" w:rsidRDefault="00BB6314" w:rsidP="00BB6314">
      <w:pPr>
        <w:pStyle w:val="BodyTextNEW"/>
      </w:pPr>
      <w:r w:rsidRPr="0065146F">
        <w:t>The REACT project has been established to understand the reasons behind the decline in reactive power demand as seen by National Grid during minimum load. This will allow DNOs and National Grid establishing future trends in the reactive power exchanges at GSPs and adopt the most cost-effective actions as well as responsibilities for ongoing data provision, planning, design, and operational management in this area.</w:t>
      </w:r>
    </w:p>
    <w:p w:rsidR="00BB6314" w:rsidRPr="0065146F" w:rsidRDefault="00BB6314" w:rsidP="00BB6314">
      <w:pPr>
        <w:pStyle w:val="BodyTextNEW"/>
      </w:pPr>
    </w:p>
    <w:p w:rsidR="00BB6314" w:rsidRPr="0065146F" w:rsidRDefault="00BB6314" w:rsidP="00BB6314">
      <w:pPr>
        <w:pStyle w:val="BodyTextNEW"/>
      </w:pPr>
      <w:r w:rsidRPr="0065146F">
        <w:t>This final report of REACT project includes:</w:t>
      </w:r>
    </w:p>
    <w:p w:rsidR="00BB6314" w:rsidRPr="0065146F" w:rsidRDefault="00BB6314" w:rsidP="00BB6314">
      <w:pPr>
        <w:pStyle w:val="BodyTextNEW"/>
        <w:numPr>
          <w:ilvl w:val="0"/>
          <w:numId w:val="11"/>
        </w:numPr>
      </w:pPr>
      <w:r w:rsidRPr="0065146F">
        <w:t>the proposed framework and the corresponding methodology that can be used by any DNO to assess future Q demand at any of their GSPs;</w:t>
      </w:r>
    </w:p>
    <w:p w:rsidR="00BB6314" w:rsidRPr="0065146F" w:rsidRDefault="00BB6314" w:rsidP="00BB6314">
      <w:pPr>
        <w:pStyle w:val="BodyTextNEW"/>
        <w:numPr>
          <w:ilvl w:val="0"/>
          <w:numId w:val="11"/>
        </w:numPr>
      </w:pPr>
      <w:r w:rsidRPr="0065146F">
        <w:t>the scenario-based assessment of future</w:t>
      </w:r>
      <w:r w:rsidR="00416212" w:rsidRPr="0065146F">
        <w:t xml:space="preserve"> trends in</w:t>
      </w:r>
      <w:r w:rsidRPr="0065146F">
        <w:t xml:space="preserve"> Q demand at GSPs across all DNOs for previously examined (ENWL, NP, SPEN, WPD) and new (SSE and UKPN) cases; </w:t>
      </w:r>
    </w:p>
    <w:p w:rsidR="00604E97" w:rsidRPr="0065146F" w:rsidRDefault="00BB6314" w:rsidP="00BB6314">
      <w:pPr>
        <w:pStyle w:val="BodyTextNEW"/>
        <w:numPr>
          <w:ilvl w:val="0"/>
          <w:numId w:val="11"/>
        </w:numPr>
      </w:pPr>
      <w:r w:rsidRPr="0065146F">
        <w:t>an initial techno-economical assessment using the installation of shunt reactors at GSPs and primary substations; and,</w:t>
      </w:r>
    </w:p>
    <w:p w:rsidR="00BB6314" w:rsidRPr="0065146F" w:rsidRDefault="00BB6314" w:rsidP="00BB6314">
      <w:pPr>
        <w:pStyle w:val="BodyTextNEW"/>
        <w:numPr>
          <w:ilvl w:val="0"/>
          <w:numId w:val="11"/>
        </w:numPr>
      </w:pPr>
      <w:r w:rsidRPr="0065146F">
        <w:t>considerations for future studies aimed at enhancing the trends in Q demand as well as investigating distribution-based solutions.</w:t>
      </w:r>
    </w:p>
    <w:p w:rsidR="00BB6314" w:rsidRPr="0065146F" w:rsidRDefault="00BB6314" w:rsidP="00BB6314">
      <w:pPr>
        <w:pStyle w:val="BodyTextNEW"/>
      </w:pPr>
    </w:p>
    <w:p w:rsidR="00604E97" w:rsidRPr="0065146F" w:rsidRDefault="00604E97" w:rsidP="006F4042">
      <w:pPr>
        <w:pStyle w:val="BodyTextNEW"/>
        <w:rPr>
          <w:u w:val="single"/>
        </w:rPr>
      </w:pPr>
      <w:r w:rsidRPr="0065146F">
        <w:rPr>
          <w:u w:val="single"/>
        </w:rPr>
        <w:t>Proposed Framework</w:t>
      </w:r>
    </w:p>
    <w:p w:rsidR="00382A32" w:rsidRPr="0065146F" w:rsidRDefault="00604E97" w:rsidP="00382A32">
      <w:pPr>
        <w:pStyle w:val="BodyTextNEW"/>
      </w:pPr>
      <w:r w:rsidRPr="0065146F">
        <w:t>A</w:t>
      </w:r>
      <w:r w:rsidR="006F4042" w:rsidRPr="0065146F">
        <w:t xml:space="preserve"> framework that consists of 4 stages is proposed to DNOs to </w:t>
      </w:r>
      <w:r w:rsidR="00A0201A" w:rsidRPr="0065146F">
        <w:t>assess</w:t>
      </w:r>
      <w:r w:rsidR="006F4042" w:rsidRPr="0065146F">
        <w:t xml:space="preserve"> future</w:t>
      </w:r>
      <w:r w:rsidR="00A0201A" w:rsidRPr="0065146F">
        <w:t xml:space="preserve"> trends in</w:t>
      </w:r>
      <w:r w:rsidR="006F4042" w:rsidRPr="0065146F">
        <w:t xml:space="preserve"> Q demand at any of their GSPs</w:t>
      </w:r>
      <w:r w:rsidR="00A0201A" w:rsidRPr="0065146F">
        <w:t xml:space="preserve"> during periods of minimum load</w:t>
      </w:r>
      <w:r w:rsidR="006F4042" w:rsidRPr="0065146F">
        <w:t>.</w:t>
      </w:r>
      <w:r w:rsidR="00382A32" w:rsidRPr="0065146F">
        <w:t xml:space="preserve"> The proposed framework has the following characteristics:</w:t>
      </w:r>
    </w:p>
    <w:p w:rsidR="00382A32" w:rsidRPr="0065146F" w:rsidRDefault="00382A32" w:rsidP="00382A32">
      <w:pPr>
        <w:pStyle w:val="BodyTextNEW"/>
        <w:numPr>
          <w:ilvl w:val="0"/>
          <w:numId w:val="15"/>
        </w:numPr>
      </w:pPr>
      <w:r w:rsidRPr="0065146F">
        <w:t>unlike traditional approaches followed by National Grid and, in general, transmission operators around the world, the proposed framework uses distribution network models (from GSPs to primary substations) and takes into account the effects of the actual networks, such as the type and length of circuits as well as the interactions of demand and generation;</w:t>
      </w:r>
    </w:p>
    <w:p w:rsidR="00382A32" w:rsidRPr="0065146F" w:rsidRDefault="00382A32" w:rsidP="00382A32">
      <w:pPr>
        <w:pStyle w:val="BodyText"/>
        <w:numPr>
          <w:ilvl w:val="0"/>
          <w:numId w:val="15"/>
        </w:numPr>
      </w:pPr>
      <w:r w:rsidRPr="0065146F">
        <w:t>the proposed framework can be directly used by DNOs for any of their GSPs using their network and monitoring data;</w:t>
      </w:r>
    </w:p>
    <w:p w:rsidR="00382A32" w:rsidRPr="0065146F" w:rsidRDefault="00382A32" w:rsidP="00382A32">
      <w:pPr>
        <w:pStyle w:val="BodyText"/>
        <w:numPr>
          <w:ilvl w:val="0"/>
          <w:numId w:val="15"/>
        </w:numPr>
      </w:pPr>
      <w:r w:rsidRPr="0065146F">
        <w:t>DNOs can use the framework to investigate and plan distribution-based solutions if they are to meet the EDDC requirement (or any agreed specifications with National Grid) to limit VArs to transmission during periods of minimum load;</w:t>
      </w:r>
    </w:p>
    <w:p w:rsidR="00382A32" w:rsidRPr="0065146F" w:rsidRDefault="00382A32" w:rsidP="00382A32">
      <w:pPr>
        <w:pStyle w:val="BodyText"/>
        <w:numPr>
          <w:ilvl w:val="0"/>
          <w:numId w:val="15"/>
        </w:numPr>
      </w:pPr>
      <w:r w:rsidRPr="0065146F">
        <w:t>the framework consists of 4 stages that include the identification of historic demand trends, the production of improved/validated network models, the incorporation of network planning information and the scenario-based assessment of future reactive demand; and,</w:t>
      </w:r>
    </w:p>
    <w:p w:rsidR="00382A32" w:rsidRPr="0065146F" w:rsidRDefault="00382A32" w:rsidP="00382A32">
      <w:pPr>
        <w:pStyle w:val="BodyText"/>
        <w:numPr>
          <w:ilvl w:val="0"/>
          <w:numId w:val="15"/>
        </w:numPr>
      </w:pPr>
      <w:r w:rsidRPr="0065146F">
        <w:t>the proposed framework is flexible and can be adapted to cater for the analysis of other factors that have not been considered in the REACT project (e.g., significant penetrations of wind generation or CHPs)</w:t>
      </w:r>
      <w:r w:rsidR="0072184D" w:rsidRPr="0065146F">
        <w:t>.</w:t>
      </w:r>
    </w:p>
    <w:p w:rsidR="00382A32" w:rsidRPr="0065146F" w:rsidRDefault="00382A32" w:rsidP="006F4042">
      <w:pPr>
        <w:pStyle w:val="BodyTextNEW"/>
      </w:pPr>
    </w:p>
    <w:p w:rsidR="0055703A" w:rsidRPr="0065146F" w:rsidRDefault="0055703A" w:rsidP="0055703A">
      <w:pPr>
        <w:pStyle w:val="BodyTextNEW"/>
        <w:rPr>
          <w:u w:val="single"/>
          <w:lang w:val="en-US"/>
        </w:rPr>
      </w:pPr>
      <w:r w:rsidRPr="0065146F">
        <w:rPr>
          <w:u w:val="single"/>
          <w:lang w:val="en-US"/>
        </w:rPr>
        <w:t>Future Reactive Power Demand</w:t>
      </w:r>
    </w:p>
    <w:p w:rsidR="00835D47" w:rsidRPr="0065146F" w:rsidRDefault="005648B8" w:rsidP="006F4042">
      <w:pPr>
        <w:pStyle w:val="BodyTextNEW"/>
      </w:pPr>
      <w:r w:rsidRPr="0065146F">
        <w:t xml:space="preserve">Following the proposed framework, the scenario-based assessment of future trends in Q demand during minimum load is presented in this final report for GSPs across all DNOs. More specifically, results are presented for previously examined cases (GSPs of ENWL, NP, SPEN, WPD) and new cases (GSPs of SSE and UKPN) covering all DNOs. </w:t>
      </w:r>
      <w:r w:rsidR="006F4042" w:rsidRPr="0065146F">
        <w:t xml:space="preserve">Results, although limited to seven GSPs, </w:t>
      </w:r>
      <w:r w:rsidR="0072184D" w:rsidRPr="0065146F">
        <w:t>demonstrate</w:t>
      </w:r>
      <w:r w:rsidR="006F4042" w:rsidRPr="0065146F">
        <w:t xml:space="preserve"> that</w:t>
      </w:r>
      <w:r w:rsidR="00835D47" w:rsidRPr="0065146F">
        <w:t>:</w:t>
      </w:r>
    </w:p>
    <w:p w:rsidR="00C625B0" w:rsidRPr="0065146F" w:rsidRDefault="006F4042" w:rsidP="00835D47">
      <w:pPr>
        <w:pStyle w:val="BodyTextNEW"/>
        <w:numPr>
          <w:ilvl w:val="0"/>
          <w:numId w:val="38"/>
        </w:numPr>
      </w:pPr>
      <w:r w:rsidRPr="0065146F">
        <w:t>the declining demand trends at primary substations is the major contributor to the overall decline of Q demand during minimum load</w:t>
      </w:r>
      <w:r w:rsidR="00953873" w:rsidRPr="0065146F">
        <w:t>;</w:t>
      </w:r>
    </w:p>
    <w:p w:rsidR="00835D47" w:rsidRPr="0065146F" w:rsidRDefault="00953873" w:rsidP="00835D47">
      <w:pPr>
        <w:pStyle w:val="BodyText"/>
        <w:numPr>
          <w:ilvl w:val="0"/>
          <w:numId w:val="15"/>
        </w:numPr>
      </w:pPr>
      <w:r w:rsidRPr="0065146F">
        <w:t>f</w:t>
      </w:r>
      <w:r w:rsidR="00835D47" w:rsidRPr="0065146F">
        <w:t xml:space="preserve">uture Q demand at GSPs </w:t>
      </w:r>
      <w:r w:rsidRPr="0065146F">
        <w:t>can be significantly</w:t>
      </w:r>
      <w:r w:rsidR="00835D47" w:rsidRPr="0065146F">
        <w:t xml:space="preserve"> affected by any possible cable penetration, even in 33kV circuits;</w:t>
      </w:r>
    </w:p>
    <w:p w:rsidR="00835D47" w:rsidRPr="0065146F" w:rsidRDefault="00835D47" w:rsidP="00835D47">
      <w:pPr>
        <w:pStyle w:val="BodyText"/>
        <w:numPr>
          <w:ilvl w:val="0"/>
          <w:numId w:val="15"/>
        </w:numPr>
      </w:pPr>
      <w:r w:rsidRPr="0065146F">
        <w:lastRenderedPageBreak/>
        <w:t>the expected future trends in PV penetrations do not significantly affect Q demand at GSPs;</w:t>
      </w:r>
    </w:p>
    <w:p w:rsidR="00835D47" w:rsidRPr="0065146F" w:rsidRDefault="00835D47" w:rsidP="00835D47">
      <w:pPr>
        <w:pStyle w:val="BodyText"/>
        <w:numPr>
          <w:ilvl w:val="0"/>
          <w:numId w:val="15"/>
        </w:numPr>
      </w:pPr>
      <w:r w:rsidRPr="0065146F">
        <w:t xml:space="preserve">using improved network models the VAr exports </w:t>
      </w:r>
      <w:r w:rsidR="00363BCC" w:rsidRPr="0065146F">
        <w:t xml:space="preserve">at </w:t>
      </w:r>
      <w:r w:rsidRPr="0065146F">
        <w:t xml:space="preserve">the ENWL and NP </w:t>
      </w:r>
      <w:r w:rsidR="000871B3" w:rsidRPr="0065146F">
        <w:t>GSPs</w:t>
      </w:r>
      <w:r w:rsidRPr="0065146F">
        <w:t xml:space="preserve"> are expected to be increased by 30 to 175% until 2018;</w:t>
      </w:r>
    </w:p>
    <w:p w:rsidR="00C90A95" w:rsidRPr="0065146F" w:rsidRDefault="00363BCC" w:rsidP="00C90A95">
      <w:pPr>
        <w:pStyle w:val="BodyText"/>
        <w:numPr>
          <w:ilvl w:val="0"/>
          <w:numId w:val="15"/>
        </w:numPr>
      </w:pPr>
      <w:r w:rsidRPr="0065146F">
        <w:t>using improved network models the VAr imports for the UKP</w:t>
      </w:r>
      <w:r w:rsidR="00607B4B" w:rsidRPr="0065146F">
        <w:t>N</w:t>
      </w:r>
      <w:r w:rsidRPr="0065146F">
        <w:t xml:space="preserve"> </w:t>
      </w:r>
      <w:r w:rsidR="000871B3" w:rsidRPr="0065146F">
        <w:t>GSP</w:t>
      </w:r>
      <w:r w:rsidRPr="0065146F">
        <w:t xml:space="preserve"> are expected to be </w:t>
      </w:r>
      <w:r w:rsidR="000871B3" w:rsidRPr="0065146F">
        <w:t>decreased by 62 to 121</w:t>
      </w:r>
      <w:r w:rsidRPr="0065146F">
        <w:t>% until 2018;</w:t>
      </w:r>
      <w:r w:rsidR="00C90A95" w:rsidRPr="0065146F">
        <w:t xml:space="preserve"> </w:t>
      </w:r>
      <w:r w:rsidR="00835D47" w:rsidRPr="0065146F">
        <w:t>and,</w:t>
      </w:r>
    </w:p>
    <w:p w:rsidR="00246B71" w:rsidRPr="0065146F" w:rsidRDefault="00835D47" w:rsidP="006F4042">
      <w:pPr>
        <w:pStyle w:val="BodyTextNEW"/>
        <w:numPr>
          <w:ilvl w:val="0"/>
          <w:numId w:val="15"/>
        </w:numPr>
      </w:pPr>
      <w:r w:rsidRPr="0065146F">
        <w:t xml:space="preserve">results using semi-improved network models for the </w:t>
      </w:r>
      <w:r w:rsidR="00B456B8" w:rsidRPr="0065146F">
        <w:t>S</w:t>
      </w:r>
      <w:r w:rsidRPr="0065146F">
        <w:t>PEN</w:t>
      </w:r>
      <w:r w:rsidR="00B456B8" w:rsidRPr="0065146F">
        <w:t>, SSE and WPD</w:t>
      </w:r>
      <w:r w:rsidRPr="0065146F">
        <w:t xml:space="preserve"> networks might not be representative because of the use of original DNO (not updated and validated) line parameters for 132 to 33kV circuits and Q/P ratio trends at primary substations using GSP monitoring data</w:t>
      </w:r>
      <w:r w:rsidR="00606C7F" w:rsidRPr="0065146F">
        <w:t xml:space="preserve"> or data for short time intervals</w:t>
      </w:r>
      <w:r w:rsidR="00246B71" w:rsidRPr="0065146F">
        <w:t>; and,</w:t>
      </w:r>
    </w:p>
    <w:p w:rsidR="006F4042" w:rsidRPr="0065146F" w:rsidRDefault="00095DBF" w:rsidP="006F4042">
      <w:pPr>
        <w:pStyle w:val="BodyTextNEW"/>
        <w:numPr>
          <w:ilvl w:val="0"/>
          <w:numId w:val="15"/>
        </w:numPr>
      </w:pPr>
      <w:r w:rsidRPr="0065146F">
        <w:t>in a 5 years horizon the Q exports to transmission are expected to increase, depending on the scenario, by 55 to 120% with respect to their 2013 level</w:t>
      </w:r>
      <w:r w:rsidR="006F4042" w:rsidRPr="0065146F">
        <w:t>.</w:t>
      </w:r>
    </w:p>
    <w:p w:rsidR="006F4042" w:rsidRPr="0065146F" w:rsidRDefault="006F4042" w:rsidP="006F4042">
      <w:pPr>
        <w:pStyle w:val="BodyTextNEW"/>
      </w:pPr>
    </w:p>
    <w:p w:rsidR="00EB23D8" w:rsidRPr="0065146F" w:rsidRDefault="00EB23D8" w:rsidP="006F4042">
      <w:pPr>
        <w:pStyle w:val="BodyTextNEW"/>
        <w:rPr>
          <w:u w:val="single"/>
        </w:rPr>
      </w:pPr>
      <w:r w:rsidRPr="0065146F">
        <w:rPr>
          <w:u w:val="single"/>
        </w:rPr>
        <w:t>Techno-Economic</w:t>
      </w:r>
      <w:r w:rsidR="00FF13A2" w:rsidRPr="0065146F">
        <w:rPr>
          <w:u w:val="single"/>
        </w:rPr>
        <w:t xml:space="preserve"> Assessment Using Shunt-Reactors</w:t>
      </w:r>
    </w:p>
    <w:p w:rsidR="00E058E0" w:rsidRPr="0065146F" w:rsidRDefault="00E058E0" w:rsidP="00E058E0">
      <w:pPr>
        <w:pStyle w:val="BodyTextNEW"/>
      </w:pPr>
      <w:r w:rsidRPr="0065146F">
        <w:t>An initial techno-economical assessment using shunt reactors is also presented in this final report. The investigation considers aspects regarding the sizing of shunt reactors at primary substations and the corresponding effects on energy losses. It also focuses on the amount o</w:t>
      </w:r>
      <w:r w:rsidR="00DB4137" w:rsidRPr="0065146F">
        <w:t>f investment needed to be installed at GSPs to meet the requirements of the European Demand Connection Code (EDCC).</w:t>
      </w:r>
      <w:r w:rsidR="00216513" w:rsidRPr="0065146F">
        <w:t xml:space="preserve"> </w:t>
      </w:r>
      <w:r w:rsidRPr="0065146F">
        <w:t>The findings from the sizing of shunt reactors and the techno-economic assessment can be summarized as follows:</w:t>
      </w:r>
    </w:p>
    <w:p w:rsidR="00E058E0" w:rsidRPr="0065146F" w:rsidRDefault="00E058E0" w:rsidP="00E058E0">
      <w:pPr>
        <w:pStyle w:val="BodyTextNEW"/>
        <w:numPr>
          <w:ilvl w:val="0"/>
          <w:numId w:val="39"/>
        </w:numPr>
      </w:pPr>
      <w:r w:rsidRPr="0065146F">
        <w:t>based on the studies carried out on Norton and Kearsley GSPs, it was found that 1 to 3% less VArs of shunt reactors would be needed if installed at primary substations instead of at the GSP;</w:t>
      </w:r>
    </w:p>
    <w:p w:rsidR="00E058E0" w:rsidRPr="0065146F" w:rsidRDefault="00E058E0" w:rsidP="00E058E0">
      <w:pPr>
        <w:pStyle w:val="BodyTextNEW"/>
        <w:numPr>
          <w:ilvl w:val="0"/>
          <w:numId w:val="39"/>
        </w:numPr>
      </w:pPr>
      <w:r w:rsidRPr="0065146F">
        <w:t>the installation of shunt reactors at the primary substations do increase energy losses but this is only by 4% (Kearsley GSP). This effect can be significantly curbed by adopting time-based control strategies, i.e., switching on shunt reactors during the critical hours;</w:t>
      </w:r>
    </w:p>
    <w:p w:rsidR="00E058E0" w:rsidRPr="0065146F" w:rsidRDefault="005D2ED0" w:rsidP="00E058E0">
      <w:pPr>
        <w:pStyle w:val="BodyTextNEW"/>
        <w:numPr>
          <w:ilvl w:val="0"/>
          <w:numId w:val="39"/>
        </w:numPr>
      </w:pPr>
      <w:r w:rsidRPr="0065146F">
        <w:t>the range of investment needed to install shunt reactors considering the top 60 critical GSPs in Great Britain and a 5 year horizon is from £213 to £295 million, depending on the nationwide trend;</w:t>
      </w:r>
    </w:p>
    <w:p w:rsidR="005D2ED0" w:rsidRPr="0065146F" w:rsidRDefault="005D2ED0" w:rsidP="005D2ED0">
      <w:pPr>
        <w:pStyle w:val="BodyTextNEW"/>
        <w:numPr>
          <w:ilvl w:val="0"/>
          <w:numId w:val="39"/>
        </w:numPr>
      </w:pPr>
      <w:r w:rsidRPr="0065146F">
        <w:t xml:space="preserve">DNOs in the South of Great Britain (i.e., SSE and UKPN) would require higher investment for their top 10 critical GSPs (a combined total of </w:t>
      </w:r>
      <w:r w:rsidR="003F55A8" w:rsidRPr="0065146F">
        <w:t xml:space="preserve">£103 to £142 </w:t>
      </w:r>
      <w:r w:rsidRPr="0065146F">
        <w:t>million depending on the scenario);</w:t>
      </w:r>
    </w:p>
    <w:p w:rsidR="005D2ED0" w:rsidRPr="0065146F" w:rsidRDefault="005D2ED0" w:rsidP="005D2ED0">
      <w:pPr>
        <w:pStyle w:val="BodyTextNEW"/>
        <w:numPr>
          <w:ilvl w:val="0"/>
          <w:numId w:val="39"/>
        </w:numPr>
      </w:pPr>
      <w:r w:rsidRPr="0065146F">
        <w:t>SPEN would require the lowest investment across all DNOs (from £15.45 to £21.43 million); and,</w:t>
      </w:r>
    </w:p>
    <w:p w:rsidR="00E058E0" w:rsidRPr="0065146F" w:rsidRDefault="005D2ED0" w:rsidP="005D2ED0">
      <w:pPr>
        <w:pStyle w:val="BodyTextNEW"/>
        <w:numPr>
          <w:ilvl w:val="0"/>
          <w:numId w:val="39"/>
        </w:numPr>
      </w:pPr>
      <w:r w:rsidRPr="0065146F">
        <w:t>to explain the different levels of investment is important to consider not only the Q/P ratio trends (similar across Great Britain) but also the interactions between minimum P demand and network characteristics</w:t>
      </w:r>
      <w:r w:rsidR="00E058E0" w:rsidRPr="0065146F">
        <w:t xml:space="preserve">. </w:t>
      </w:r>
    </w:p>
    <w:p w:rsidR="006A6622" w:rsidRPr="0065146F" w:rsidRDefault="006A6622" w:rsidP="006F4042">
      <w:pPr>
        <w:pStyle w:val="BodyTextNEW"/>
      </w:pPr>
    </w:p>
    <w:p w:rsidR="0067105B" w:rsidRPr="0065146F" w:rsidRDefault="0067105B" w:rsidP="0067105B">
      <w:pPr>
        <w:pStyle w:val="BodyTextNEW"/>
      </w:pPr>
      <w:r w:rsidRPr="0065146F">
        <w:t>It is important to highlight that although the REACT project has been completed as scheduled, due to the delays in the collection of data and the fact that original DNO models needed to be improved, the studies have not been carried out in all the critical and control GSPs as initially expected. Therefore, the conclusions presented in this work might not be representative across Great Britain but indicative of the trends found in critical GSPs.</w:t>
      </w:r>
    </w:p>
    <w:p w:rsidR="0067105B" w:rsidRPr="0065146F" w:rsidRDefault="0067105B" w:rsidP="0067105B">
      <w:pPr>
        <w:pStyle w:val="BodyTextNEW"/>
      </w:pPr>
    </w:p>
    <w:p w:rsidR="005D2ED0" w:rsidRPr="0065146F" w:rsidRDefault="005D2ED0" w:rsidP="005D2ED0">
      <w:pPr>
        <w:pStyle w:val="BodyTextNEW"/>
        <w:rPr>
          <w:u w:val="single"/>
        </w:rPr>
      </w:pPr>
      <w:r w:rsidRPr="0065146F">
        <w:rPr>
          <w:u w:val="single"/>
        </w:rPr>
        <w:t>Future Work</w:t>
      </w:r>
    </w:p>
    <w:p w:rsidR="00AB2B1F" w:rsidRPr="0065146F" w:rsidRDefault="003D405D" w:rsidP="006F4042">
      <w:pPr>
        <w:pStyle w:val="BodyTextNEW"/>
      </w:pPr>
      <w:r w:rsidRPr="0065146F">
        <w:t>C</w:t>
      </w:r>
      <w:r w:rsidR="006F4042" w:rsidRPr="0065146F">
        <w:t>onsiderations for future work are</w:t>
      </w:r>
      <w:r w:rsidRPr="0065146F">
        <w:t xml:space="preserve"> also</w:t>
      </w:r>
      <w:r w:rsidR="006F4042" w:rsidRPr="0065146F">
        <w:t xml:space="preserve"> presented</w:t>
      </w:r>
      <w:r w:rsidR="0067105B" w:rsidRPr="0065146F">
        <w:t xml:space="preserve"> in this final report of REACT project</w:t>
      </w:r>
      <w:r w:rsidR="006F4042" w:rsidRPr="0065146F">
        <w:t>. These include</w:t>
      </w:r>
      <w:r w:rsidR="00AB2B1F" w:rsidRPr="0065146F">
        <w:t>:</w:t>
      </w:r>
    </w:p>
    <w:p w:rsidR="00AF7198" w:rsidRPr="0065146F" w:rsidRDefault="006F4042" w:rsidP="00AB2B1F">
      <w:pPr>
        <w:pStyle w:val="BodyTextNEW"/>
        <w:numPr>
          <w:ilvl w:val="0"/>
          <w:numId w:val="41"/>
        </w:numPr>
      </w:pPr>
      <w:r w:rsidRPr="0065146F">
        <w:t>the enhancement of the assessment of trends in Q demand by analysing more networks and extending the analyses downstre</w:t>
      </w:r>
      <w:r w:rsidR="00AF7198" w:rsidRPr="0065146F">
        <w:t>am primary substations; and,</w:t>
      </w:r>
    </w:p>
    <w:p w:rsidR="006F4042" w:rsidRPr="0065146F" w:rsidRDefault="005D2ED0" w:rsidP="00AB2B1F">
      <w:pPr>
        <w:pStyle w:val="BodyTextNEW"/>
        <w:numPr>
          <w:ilvl w:val="0"/>
          <w:numId w:val="41"/>
        </w:numPr>
      </w:pPr>
      <w:r w:rsidRPr="0065146F">
        <w:t xml:space="preserve">the investigation of </w:t>
      </w:r>
      <w:r w:rsidR="006F4042" w:rsidRPr="0065146F">
        <w:t xml:space="preserve">distribution-based solutions (e.g., alternatives that do not require the installation of new assets) if DNOs are to meet the requirements of the EDCC </w:t>
      </w:r>
      <w:r w:rsidR="00B039B5" w:rsidRPr="0065146F">
        <w:t>(</w:t>
      </w:r>
      <w:r w:rsidR="006F4042" w:rsidRPr="0065146F">
        <w:t>or agreed specifications with National Grid</w:t>
      </w:r>
      <w:r w:rsidR="00B039B5" w:rsidRPr="0065146F">
        <w:t>)</w:t>
      </w:r>
      <w:r w:rsidR="006F4042" w:rsidRPr="0065146F">
        <w:t xml:space="preserve"> to limit VAr exports to transmission.</w:t>
      </w:r>
    </w:p>
    <w:p w:rsidR="003D405D" w:rsidRPr="0065146F" w:rsidRDefault="003D405D" w:rsidP="006F4042">
      <w:pPr>
        <w:pStyle w:val="BodyTextNEW"/>
      </w:pPr>
    </w:p>
    <w:p w:rsidR="004714AF" w:rsidRPr="0065146F" w:rsidRDefault="004714AF" w:rsidP="00CB39EF">
      <w:pPr>
        <w:pStyle w:val="Heading1"/>
      </w:pPr>
      <w:bookmarkStart w:id="49" w:name="_Toc427084545"/>
      <w:r w:rsidRPr="0065146F">
        <w:lastRenderedPageBreak/>
        <w:t>References</w:t>
      </w:r>
      <w:bookmarkEnd w:id="48"/>
      <w:bookmarkEnd w:id="49"/>
    </w:p>
    <w:p w:rsidR="0091012F" w:rsidRPr="0065146F" w:rsidRDefault="00193C97" w:rsidP="0091012F">
      <w:pPr>
        <w:pStyle w:val="BodyText"/>
        <w:numPr>
          <w:ilvl w:val="0"/>
          <w:numId w:val="10"/>
        </w:numPr>
        <w:tabs>
          <w:tab w:val="left" w:pos="426"/>
        </w:tabs>
        <w:ind w:left="426" w:hanging="426"/>
        <w:rPr>
          <w:rStyle w:val="Hyperlink"/>
          <w:color w:val="auto"/>
          <w:u w:val="none"/>
        </w:rPr>
      </w:pPr>
      <w:bookmarkStart w:id="50" w:name="_Ref378927526"/>
      <w:bookmarkStart w:id="51" w:name="_Toc381265035"/>
      <w:r w:rsidRPr="0065146F">
        <w:t xml:space="preserve">ENTSO-E., "Draft Demand Connection Code", 2012. [Online]. Available: </w:t>
      </w:r>
      <w:hyperlink r:id="rId20" w:history="1">
        <w:r w:rsidRPr="0065146F">
          <w:rPr>
            <w:rStyle w:val="Hyperlink"/>
            <w:color w:val="auto"/>
            <w:u w:val="none"/>
          </w:rPr>
          <w:t>https://www.entsoe.eu/resources/network-codes/demand-connection/</w:t>
        </w:r>
      </w:hyperlink>
      <w:bookmarkStart w:id="52" w:name="_Ref426704706"/>
      <w:bookmarkEnd w:id="50"/>
    </w:p>
    <w:p w:rsidR="0091012F" w:rsidRPr="0065146F" w:rsidRDefault="006C47BC" w:rsidP="0091012F">
      <w:pPr>
        <w:pStyle w:val="BodyText"/>
        <w:numPr>
          <w:ilvl w:val="0"/>
          <w:numId w:val="10"/>
        </w:numPr>
        <w:tabs>
          <w:tab w:val="left" w:pos="426"/>
        </w:tabs>
        <w:ind w:left="426" w:hanging="426"/>
        <w:rPr>
          <w:rStyle w:val="Hyperlink"/>
          <w:color w:val="auto"/>
          <w:u w:val="none"/>
        </w:rPr>
      </w:pPr>
      <w:bookmarkStart w:id="53" w:name="_Ref426916171"/>
      <w:r w:rsidRPr="0065146F">
        <w:rPr>
          <w:rStyle w:val="Hyperlink"/>
          <w:color w:val="auto"/>
          <w:u w:val="none"/>
        </w:rPr>
        <w:t>REACT project, “Deliverable 1. Fourth Month Report - REACT project”, Mar. 2014.</w:t>
      </w:r>
      <w:bookmarkStart w:id="54" w:name="_Ref426704731"/>
      <w:bookmarkEnd w:id="52"/>
      <w:bookmarkEnd w:id="53"/>
    </w:p>
    <w:p w:rsidR="0091012F" w:rsidRPr="0065146F" w:rsidRDefault="006C47BC" w:rsidP="0091012F">
      <w:pPr>
        <w:pStyle w:val="BodyText"/>
        <w:numPr>
          <w:ilvl w:val="0"/>
          <w:numId w:val="10"/>
        </w:numPr>
        <w:tabs>
          <w:tab w:val="left" w:pos="426"/>
        </w:tabs>
        <w:ind w:left="426" w:hanging="426"/>
        <w:rPr>
          <w:rStyle w:val="Hyperlink"/>
          <w:color w:val="auto"/>
          <w:u w:val="none"/>
        </w:rPr>
      </w:pPr>
      <w:bookmarkStart w:id="55" w:name="_Ref426895413"/>
      <w:r w:rsidRPr="0065146F">
        <w:rPr>
          <w:rStyle w:val="Hyperlink"/>
          <w:color w:val="auto"/>
          <w:u w:val="none"/>
        </w:rPr>
        <w:t>REACT project, “Deliverable 4. Second Year Six Month Report - REACT project”, Apr. 2015.</w:t>
      </w:r>
      <w:bookmarkStart w:id="56" w:name="_Ref426704768"/>
      <w:bookmarkEnd w:id="54"/>
      <w:bookmarkEnd w:id="55"/>
    </w:p>
    <w:p w:rsidR="0091012F" w:rsidRPr="0065146F" w:rsidRDefault="006C47BC" w:rsidP="0091012F">
      <w:pPr>
        <w:pStyle w:val="BodyText"/>
        <w:numPr>
          <w:ilvl w:val="0"/>
          <w:numId w:val="10"/>
        </w:numPr>
        <w:tabs>
          <w:tab w:val="left" w:pos="426"/>
        </w:tabs>
        <w:ind w:left="426" w:hanging="426"/>
        <w:rPr>
          <w:rStyle w:val="Hyperlink"/>
          <w:color w:val="auto"/>
          <w:u w:val="none"/>
        </w:rPr>
      </w:pPr>
      <w:bookmarkStart w:id="57" w:name="_Ref426916228"/>
      <w:r w:rsidRPr="0065146F">
        <w:rPr>
          <w:rStyle w:val="Hyperlink"/>
          <w:color w:val="auto"/>
          <w:u w:val="none"/>
        </w:rPr>
        <w:t>P. M. S. Carvalho, F. Correia Pedro, L. F. Ferreira, “Distributed Reactive Power Generation Control for Voltage Rise Mitigation in Distribution Networks” IEEE Trans. on Power Systems, vol. 23, no. 2, pp. 766-772, May 2008.</w:t>
      </w:r>
      <w:bookmarkEnd w:id="56"/>
      <w:bookmarkEnd w:id="57"/>
    </w:p>
    <w:p w:rsidR="0091012F" w:rsidRPr="0065146F" w:rsidRDefault="006C47BC" w:rsidP="0091012F">
      <w:pPr>
        <w:pStyle w:val="BodyText"/>
        <w:numPr>
          <w:ilvl w:val="0"/>
          <w:numId w:val="10"/>
        </w:numPr>
        <w:tabs>
          <w:tab w:val="left" w:pos="426"/>
        </w:tabs>
        <w:ind w:left="426" w:hanging="426"/>
        <w:rPr>
          <w:rStyle w:val="Hyperlink"/>
          <w:color w:val="auto"/>
          <w:u w:val="none"/>
        </w:rPr>
      </w:pPr>
      <w:r w:rsidRPr="0065146F">
        <w:rPr>
          <w:rStyle w:val="Hyperlink"/>
          <w:color w:val="auto"/>
          <w:u w:val="none"/>
        </w:rPr>
        <w:t>P. N. Vovos, A. E. Kiprakis, A. R. Wallace, G. P. Harrison, “Centralized and Distributed Voltage Control: Impact on Distributed Generation Penetration”, IEEE Trans. on Power Systems, vol. 22, no. 1, pp. 476-483, Feb. 2007.</w:t>
      </w:r>
      <w:bookmarkStart w:id="58" w:name="_Ref426704782"/>
    </w:p>
    <w:p w:rsidR="0091012F" w:rsidRPr="0065146F" w:rsidRDefault="006C47BC" w:rsidP="0091012F">
      <w:pPr>
        <w:pStyle w:val="BodyText"/>
        <w:numPr>
          <w:ilvl w:val="0"/>
          <w:numId w:val="10"/>
        </w:numPr>
        <w:tabs>
          <w:tab w:val="left" w:pos="426"/>
        </w:tabs>
        <w:ind w:left="426" w:hanging="426"/>
        <w:rPr>
          <w:rStyle w:val="Hyperlink"/>
          <w:color w:val="auto"/>
          <w:u w:val="none"/>
        </w:rPr>
      </w:pPr>
      <w:bookmarkStart w:id="59" w:name="_Ref426916234"/>
      <w:r w:rsidRPr="0065146F">
        <w:rPr>
          <w:rStyle w:val="Hyperlink"/>
          <w:color w:val="auto"/>
          <w:u w:val="none"/>
        </w:rPr>
        <w:t>L. F. Ochoa, A. Keane, G. P. Harrison, “Minimizing the Reactive Support for Distributed Generation: Enhanced Passive Operation and Smart Distribution Networks”, IEEE Trans. on Power Systems, vol. 26, no. 4, pp. 2134-2142, Nov. 2011.</w:t>
      </w:r>
      <w:bookmarkStart w:id="60" w:name="_Ref426704793"/>
      <w:bookmarkEnd w:id="58"/>
      <w:bookmarkEnd w:id="59"/>
    </w:p>
    <w:p w:rsidR="0091012F" w:rsidRPr="0065146F" w:rsidRDefault="006C47BC" w:rsidP="0091012F">
      <w:pPr>
        <w:pStyle w:val="BodyText"/>
        <w:numPr>
          <w:ilvl w:val="0"/>
          <w:numId w:val="10"/>
        </w:numPr>
        <w:tabs>
          <w:tab w:val="left" w:pos="426"/>
        </w:tabs>
        <w:ind w:left="426" w:hanging="426"/>
        <w:rPr>
          <w:rStyle w:val="Hyperlink"/>
          <w:color w:val="auto"/>
          <w:u w:val="none"/>
        </w:rPr>
      </w:pPr>
      <w:bookmarkStart w:id="61" w:name="_Ref426916249"/>
      <w:r w:rsidRPr="0065146F">
        <w:rPr>
          <w:rStyle w:val="Hyperlink"/>
          <w:color w:val="auto"/>
          <w:u w:val="none"/>
        </w:rPr>
        <w:t>K. L. Lo, Y. A. Alturki, "Towards reactive power markets. Part 1: reactive power allocation," IEE Proc. - Generation, Transmission and Distribution, vol.153, no.1, pp.59,70, 12 Jan. 2006.</w:t>
      </w:r>
      <w:bookmarkStart w:id="62" w:name="_Ref426704804"/>
      <w:bookmarkEnd w:id="60"/>
      <w:bookmarkEnd w:id="61"/>
    </w:p>
    <w:p w:rsidR="0091012F" w:rsidRPr="0065146F" w:rsidRDefault="006C47BC" w:rsidP="0091012F">
      <w:pPr>
        <w:pStyle w:val="BodyText"/>
        <w:numPr>
          <w:ilvl w:val="0"/>
          <w:numId w:val="10"/>
        </w:numPr>
        <w:tabs>
          <w:tab w:val="left" w:pos="426"/>
        </w:tabs>
        <w:ind w:left="426" w:hanging="426"/>
        <w:rPr>
          <w:rStyle w:val="Hyperlink"/>
          <w:color w:val="auto"/>
          <w:u w:val="none"/>
        </w:rPr>
      </w:pPr>
      <w:bookmarkStart w:id="63" w:name="_Ref426916264"/>
      <w:r w:rsidRPr="0065146F">
        <w:rPr>
          <w:rStyle w:val="Hyperlink"/>
          <w:color w:val="auto"/>
          <w:u w:val="none"/>
        </w:rPr>
        <w:t>J. Morin, F. Colas, X. Guillaud, S. Grenard, "Determination and Origins of Reactive Power Flows in HV/MV Substations", Proc. CIRED 2015, paper 0414, Lyon, 15-18 Jun., 2015.</w:t>
      </w:r>
      <w:bookmarkStart w:id="64" w:name="_Ref426704820"/>
      <w:bookmarkEnd w:id="62"/>
      <w:bookmarkEnd w:id="63"/>
    </w:p>
    <w:p w:rsidR="0091012F" w:rsidRPr="0065146F" w:rsidRDefault="006C47BC" w:rsidP="0091012F">
      <w:pPr>
        <w:pStyle w:val="BodyText"/>
        <w:numPr>
          <w:ilvl w:val="0"/>
          <w:numId w:val="10"/>
        </w:numPr>
        <w:tabs>
          <w:tab w:val="left" w:pos="426"/>
        </w:tabs>
        <w:ind w:left="426" w:hanging="426"/>
        <w:rPr>
          <w:rStyle w:val="Hyperlink"/>
          <w:color w:val="auto"/>
          <w:u w:val="none"/>
        </w:rPr>
      </w:pPr>
      <w:bookmarkStart w:id="65" w:name="_Ref426916278"/>
      <w:r w:rsidRPr="0065146F">
        <w:rPr>
          <w:rStyle w:val="Hyperlink"/>
          <w:color w:val="auto"/>
          <w:u w:val="none"/>
        </w:rPr>
        <w:t>P. Schafer, H. Vennegeerts, S. Krahl, A. Moser, "Derivation of Recommendations for the Future Reactive Power Exchange at the Interface between Distribution and Transmission Grid", Proc. CIRED 2015, paper 0760, Lyon, 15-18 Jun., 2015.</w:t>
      </w:r>
      <w:bookmarkStart w:id="66" w:name="_Ref426704829"/>
      <w:bookmarkEnd w:id="64"/>
      <w:bookmarkEnd w:id="65"/>
    </w:p>
    <w:p w:rsidR="0091012F" w:rsidRPr="0065146F" w:rsidRDefault="006C47BC" w:rsidP="0091012F">
      <w:pPr>
        <w:pStyle w:val="BodyText"/>
        <w:numPr>
          <w:ilvl w:val="0"/>
          <w:numId w:val="10"/>
        </w:numPr>
        <w:tabs>
          <w:tab w:val="left" w:pos="426"/>
        </w:tabs>
        <w:ind w:left="426" w:hanging="426"/>
        <w:rPr>
          <w:rStyle w:val="Hyperlink"/>
          <w:color w:val="auto"/>
          <w:u w:val="none"/>
        </w:rPr>
      </w:pPr>
      <w:bookmarkStart w:id="67" w:name="_Ref426916302"/>
      <w:r w:rsidRPr="0065146F">
        <w:rPr>
          <w:rStyle w:val="Hyperlink"/>
          <w:color w:val="auto"/>
          <w:u w:val="none"/>
        </w:rPr>
        <w:t>I. Talavera, P. Franz, S. Weck, J. Hanson, S. Stepanescu, R. Huber, H. Abele, "Flexible Reactive Power Exchange Between Medium and High Voltage Networks: case Study", Proc. CIRED 2015, paper 0964, Lyon, 15-18 Jun., 2015.</w:t>
      </w:r>
      <w:bookmarkStart w:id="68" w:name="_Ref426704841"/>
      <w:bookmarkEnd w:id="66"/>
      <w:bookmarkEnd w:id="67"/>
    </w:p>
    <w:p w:rsidR="00CE4189" w:rsidRPr="0065146F" w:rsidRDefault="006C47BC" w:rsidP="0091012F">
      <w:pPr>
        <w:pStyle w:val="BodyText"/>
        <w:numPr>
          <w:ilvl w:val="0"/>
          <w:numId w:val="10"/>
        </w:numPr>
        <w:tabs>
          <w:tab w:val="left" w:pos="426"/>
        </w:tabs>
        <w:ind w:left="426" w:hanging="426"/>
        <w:rPr>
          <w:rStyle w:val="Hyperlink"/>
          <w:color w:val="auto"/>
          <w:u w:val="none"/>
        </w:rPr>
      </w:pPr>
      <w:bookmarkStart w:id="69" w:name="_Ref426916317"/>
      <w:r w:rsidRPr="0065146F">
        <w:rPr>
          <w:rStyle w:val="Hyperlink"/>
          <w:color w:val="auto"/>
          <w:u w:val="none"/>
        </w:rPr>
        <w:t>L. Cocchi, A. Cerretti, E. Deberardinis, F. Bignucolo, A. Savio, R. Sgarbossa, "Influence of Average Power Factor Management on Active Distribution Networks", Proc. CIRED 2015, paper 0634, Lyon, 15-18 Jun., 2015.</w:t>
      </w:r>
      <w:bookmarkStart w:id="70" w:name="_Ref426704851"/>
      <w:bookmarkEnd w:id="68"/>
      <w:bookmarkEnd w:id="69"/>
    </w:p>
    <w:p w:rsidR="00CE4189" w:rsidRPr="0065146F" w:rsidRDefault="006C47BC" w:rsidP="0091012F">
      <w:pPr>
        <w:pStyle w:val="BodyText"/>
        <w:numPr>
          <w:ilvl w:val="0"/>
          <w:numId w:val="10"/>
        </w:numPr>
        <w:tabs>
          <w:tab w:val="left" w:pos="426"/>
        </w:tabs>
        <w:ind w:left="426" w:hanging="426"/>
        <w:rPr>
          <w:rStyle w:val="Hyperlink"/>
          <w:color w:val="auto"/>
          <w:u w:val="none"/>
        </w:rPr>
      </w:pPr>
      <w:bookmarkStart w:id="71" w:name="_Ref426916333"/>
      <w:r w:rsidRPr="0065146F">
        <w:rPr>
          <w:rStyle w:val="Hyperlink"/>
          <w:color w:val="auto"/>
          <w:u w:val="none"/>
        </w:rPr>
        <w:t>C. G. Kaloudas, L. F. Ochoa, I. Fletcher, B. Marshall, S. Majithia, "Investigating the Declining Reactive Power Demand of UK Distribution Networks", Proc. IEEE PES General Meeting 2015, Denver, Jul. 2015.</w:t>
      </w:r>
      <w:bookmarkStart w:id="72" w:name="_Ref426704912"/>
      <w:bookmarkEnd w:id="70"/>
      <w:bookmarkEnd w:id="71"/>
    </w:p>
    <w:p w:rsidR="00CE4189" w:rsidRPr="0065146F" w:rsidRDefault="006C47BC" w:rsidP="0091012F">
      <w:pPr>
        <w:pStyle w:val="BodyText"/>
        <w:numPr>
          <w:ilvl w:val="0"/>
          <w:numId w:val="10"/>
        </w:numPr>
        <w:tabs>
          <w:tab w:val="left" w:pos="426"/>
        </w:tabs>
        <w:ind w:left="426" w:hanging="426"/>
        <w:rPr>
          <w:rStyle w:val="Hyperlink"/>
          <w:color w:val="auto"/>
          <w:u w:val="none"/>
        </w:rPr>
      </w:pPr>
      <w:bookmarkStart w:id="73" w:name="_Ref426916371"/>
      <w:r w:rsidRPr="0065146F">
        <w:rPr>
          <w:rStyle w:val="Hyperlink"/>
          <w:color w:val="auto"/>
          <w:u w:val="none"/>
        </w:rPr>
        <w:t>REACT project, “Deliverable 3. First Year Report Stage 1 - REACT project”, Nov. 2014.</w:t>
      </w:r>
      <w:bookmarkStart w:id="74" w:name="_Ref426705017"/>
      <w:bookmarkEnd w:id="72"/>
      <w:bookmarkEnd w:id="73"/>
    </w:p>
    <w:p w:rsidR="00CE4189" w:rsidRPr="0065146F" w:rsidRDefault="006C47BC" w:rsidP="0091012F">
      <w:pPr>
        <w:pStyle w:val="BodyText"/>
        <w:numPr>
          <w:ilvl w:val="0"/>
          <w:numId w:val="10"/>
        </w:numPr>
        <w:tabs>
          <w:tab w:val="left" w:pos="426"/>
        </w:tabs>
        <w:ind w:left="426" w:hanging="426"/>
        <w:rPr>
          <w:rStyle w:val="Hyperlink"/>
          <w:color w:val="auto"/>
          <w:u w:val="none"/>
        </w:rPr>
      </w:pPr>
      <w:bookmarkStart w:id="75" w:name="_Ref426916521"/>
      <w:r w:rsidRPr="0065146F">
        <w:rPr>
          <w:rStyle w:val="Hyperlink"/>
          <w:color w:val="auto"/>
          <w:u w:val="none"/>
        </w:rPr>
        <w:t>National Grid, "UK Future Energy Scenarios", 2014. [Online]. Available: http://www2.nationalgrid.com/uk/industry-information/future-of-energy/future-energy-scenarios/</w:t>
      </w:r>
      <w:bookmarkStart w:id="76" w:name="_Ref426705062"/>
      <w:bookmarkEnd w:id="74"/>
      <w:bookmarkEnd w:id="75"/>
    </w:p>
    <w:p w:rsidR="00CE4189" w:rsidRPr="0065146F" w:rsidRDefault="006C47BC" w:rsidP="0091012F">
      <w:pPr>
        <w:pStyle w:val="BodyText"/>
        <w:numPr>
          <w:ilvl w:val="0"/>
          <w:numId w:val="10"/>
        </w:numPr>
        <w:tabs>
          <w:tab w:val="left" w:pos="426"/>
        </w:tabs>
        <w:ind w:left="426" w:hanging="426"/>
        <w:rPr>
          <w:rStyle w:val="Hyperlink"/>
          <w:color w:val="auto"/>
          <w:u w:val="none"/>
        </w:rPr>
      </w:pPr>
      <w:bookmarkStart w:id="77" w:name="_Ref426916556"/>
      <w:r w:rsidRPr="0065146F">
        <w:rPr>
          <w:rStyle w:val="Hyperlink"/>
          <w:color w:val="auto"/>
          <w:u w:val="none"/>
        </w:rPr>
        <w:t>ENTSO-E (2012 Dec.). ENTSO-E Network Code on Demand Connection. [Online]. Available: https://www.entsoe.eu/major-projects/network-code-development/demand-connection/Pages/default.aspx</w:t>
      </w:r>
      <w:bookmarkEnd w:id="76"/>
      <w:bookmarkEnd w:id="77"/>
    </w:p>
    <w:p w:rsidR="006C47BC" w:rsidRPr="0065146F" w:rsidRDefault="006C47BC" w:rsidP="0091012F">
      <w:pPr>
        <w:pStyle w:val="BodyText"/>
        <w:numPr>
          <w:ilvl w:val="0"/>
          <w:numId w:val="10"/>
        </w:numPr>
        <w:tabs>
          <w:tab w:val="left" w:pos="426"/>
        </w:tabs>
        <w:ind w:left="426" w:hanging="426"/>
      </w:pPr>
      <w:bookmarkStart w:id="78" w:name="_Ref426916968"/>
      <w:r w:rsidRPr="0065146F">
        <w:rPr>
          <w:rStyle w:val="Hyperlink"/>
          <w:color w:val="auto"/>
          <w:u w:val="none"/>
        </w:rPr>
        <w:t>REACT project, “Deliverable 2. Eighth Month Report REACT project”, Jun. 2014.</w:t>
      </w:r>
      <w:bookmarkEnd w:id="78"/>
    </w:p>
    <w:p w:rsidR="00937797" w:rsidRPr="0065146F" w:rsidRDefault="00937797" w:rsidP="0031354C">
      <w:pPr>
        <w:pStyle w:val="BodyText"/>
        <w:tabs>
          <w:tab w:val="left" w:pos="426"/>
        </w:tabs>
      </w:pPr>
    </w:p>
    <w:p w:rsidR="00F46E6B" w:rsidRPr="0065146F" w:rsidRDefault="00F46E6B" w:rsidP="00F46E6B">
      <w:pPr>
        <w:pStyle w:val="Heading1"/>
      </w:pPr>
      <w:bookmarkStart w:id="79" w:name="_Toc427084546"/>
      <w:r w:rsidRPr="0065146F">
        <w:lastRenderedPageBreak/>
        <w:t>Appendices</w:t>
      </w:r>
      <w:bookmarkEnd w:id="51"/>
      <w:bookmarkEnd w:id="79"/>
    </w:p>
    <w:p w:rsidR="00135E14" w:rsidRPr="0065146F" w:rsidRDefault="00CA70DC" w:rsidP="00135E14">
      <w:pPr>
        <w:pStyle w:val="Heading2"/>
      </w:pPr>
      <w:bookmarkStart w:id="80" w:name="_Toc427084547"/>
      <w:bookmarkStart w:id="81" w:name="_Toc381265036"/>
      <w:r w:rsidRPr="0065146F">
        <w:t>Appendix A</w:t>
      </w:r>
      <w:r w:rsidR="008B7F5F" w:rsidRPr="0065146F">
        <w:t xml:space="preserve"> – </w:t>
      </w:r>
      <w:r w:rsidR="00BB3625" w:rsidRPr="0065146F">
        <w:t>Production of improved</w:t>
      </w:r>
      <w:r w:rsidR="006567B6" w:rsidRPr="0065146F">
        <w:t xml:space="preserve"> and semi-improved</w:t>
      </w:r>
      <w:r w:rsidR="00BB3625" w:rsidRPr="0065146F">
        <w:t xml:space="preserve"> network models</w:t>
      </w:r>
      <w:bookmarkEnd w:id="80"/>
    </w:p>
    <w:p w:rsidR="00135E14" w:rsidRPr="0065146F" w:rsidRDefault="008B22B6" w:rsidP="00135E14">
      <w:pPr>
        <w:pStyle w:val="Heading3"/>
      </w:pPr>
      <w:bookmarkStart w:id="82" w:name="_Toc427084548"/>
      <w:r w:rsidRPr="0065146F">
        <w:t>City Road</w:t>
      </w:r>
      <w:r w:rsidR="00BB3625" w:rsidRPr="0065146F">
        <w:t xml:space="preserve"> GSP (</w:t>
      </w:r>
      <w:r w:rsidRPr="0065146F">
        <w:t>UKPN</w:t>
      </w:r>
      <w:r w:rsidR="00BB3625" w:rsidRPr="0065146F">
        <w:t>)</w:t>
      </w:r>
      <w:bookmarkEnd w:id="82"/>
      <w:r w:rsidR="00135E14" w:rsidRPr="0065146F">
        <w:t xml:space="preserve"> </w:t>
      </w:r>
    </w:p>
    <w:p w:rsidR="00337C8E" w:rsidRPr="0065146F" w:rsidRDefault="00CF0466" w:rsidP="00BB10E3">
      <w:pPr>
        <w:pStyle w:val="BodyTextNEW"/>
      </w:pPr>
      <w:r w:rsidRPr="0065146F">
        <w:fldChar w:fldCharType="begin"/>
      </w:r>
      <w:r w:rsidRPr="0065146F">
        <w:instrText xml:space="preserve"> REF _Ref426555818 \r \h </w:instrText>
      </w:r>
      <w:r w:rsidR="0065146F">
        <w:instrText xml:space="preserve"> \* MERGEFORMAT </w:instrText>
      </w:r>
      <w:r w:rsidRPr="0065146F">
        <w:fldChar w:fldCharType="separate"/>
      </w:r>
      <w:r w:rsidR="007F1B56">
        <w:t>Fig. 12</w:t>
      </w:r>
      <w:r w:rsidRPr="0065146F">
        <w:fldChar w:fldCharType="end"/>
      </w:r>
      <w:r w:rsidR="00097564" w:rsidRPr="0065146F">
        <w:t xml:space="preserve"> </w:t>
      </w:r>
      <w:r w:rsidR="00DC5CA2" w:rsidRPr="0065146F">
        <w:t xml:space="preserve">shows the single line diagrams from the original </w:t>
      </w:r>
      <w:r w:rsidR="00337C8E" w:rsidRPr="0065146F">
        <w:t xml:space="preserve">UKPN </w:t>
      </w:r>
      <w:r w:rsidR="00DC5CA2" w:rsidRPr="0065146F">
        <w:t>digital file (</w:t>
      </w:r>
      <w:r w:rsidR="00337C8E" w:rsidRPr="0065146F">
        <w:t>DIgSILENT</w:t>
      </w:r>
      <w:r w:rsidR="00DC5CA2" w:rsidRPr="0065146F">
        <w:t xml:space="preserve"> file) for the 132</w:t>
      </w:r>
      <w:r w:rsidR="00337C8E" w:rsidRPr="0065146F">
        <w:t xml:space="preserve"> and 33</w:t>
      </w:r>
      <w:r w:rsidR="00DC5CA2" w:rsidRPr="0065146F">
        <w:t xml:space="preserve">kV </w:t>
      </w:r>
      <w:r w:rsidR="00337C8E" w:rsidRPr="0065146F">
        <w:t>circuits</w:t>
      </w:r>
      <w:r w:rsidR="00DC5CA2" w:rsidRPr="0065146F">
        <w:t>.</w:t>
      </w:r>
      <w:r w:rsidR="00337C8E" w:rsidRPr="0065146F">
        <w:t xml:space="preserve"> It is noteworthy that there is a significant interconnection</w:t>
      </w:r>
      <w:r w:rsidR="00E42D14" w:rsidRPr="0065146F">
        <w:t xml:space="preserve"> in City Road network</w:t>
      </w:r>
      <w:r w:rsidR="00337C8E" w:rsidRPr="0065146F">
        <w:t xml:space="preserve"> with an adjacent GSP </w:t>
      </w:r>
      <w:r w:rsidR="000B4ABB" w:rsidRPr="0065146F">
        <w:t>at 132kV (Bankside F – 132kV).</w:t>
      </w:r>
    </w:p>
    <w:p w:rsidR="00337C8E" w:rsidRPr="0065146F" w:rsidRDefault="00337C8E" w:rsidP="00BB10E3">
      <w:pPr>
        <w:pStyle w:val="BodyTextNEW"/>
      </w:pPr>
    </w:p>
    <w:p w:rsidR="00BB7450" w:rsidRPr="0065146F" w:rsidRDefault="005E7586" w:rsidP="00135E14">
      <w:pPr>
        <w:pStyle w:val="BodyTextNEW"/>
      </w:pPr>
      <w:r w:rsidRPr="0065146F">
        <w:t>City Road GSP group has been modelled from the low voltage side of the GSP transformers (132kV) downstream to primary substations. T</w:t>
      </w:r>
      <w:r w:rsidR="007326C0" w:rsidRPr="0065146F">
        <w:t>he proposed methodology to produce improved network models in Deliverable 3 (Section 2)</w:t>
      </w:r>
      <w:r w:rsidR="006E63BC" w:rsidRPr="0065146F">
        <w:t xml:space="preserve"> does not need to be followed for City Road group. More specifically, since half-hourly P and Q monitoring data have been provided by UKPN for years 2009 to 2014, </w:t>
      </w:r>
      <w:r w:rsidR="00616689" w:rsidRPr="0065146F">
        <w:t>only the load profiles of Paternoster-11kV primary substation has been allocated</w:t>
      </w:r>
      <w:r w:rsidR="006E63BC" w:rsidRPr="0065146F">
        <w:t>.</w:t>
      </w:r>
      <w:r w:rsidR="006E1F47" w:rsidRPr="0065146F">
        <w:t xml:space="preserve"> </w:t>
      </w:r>
    </w:p>
    <w:p w:rsidR="00BB7450" w:rsidRPr="0065146F" w:rsidRDefault="00BB7450" w:rsidP="00135E14">
      <w:pPr>
        <w:pStyle w:val="BodyTextNEW"/>
      </w:pPr>
    </w:p>
    <w:p w:rsidR="00BB10E3" w:rsidRPr="0065146F" w:rsidRDefault="006E1F47" w:rsidP="00135E14">
      <w:pPr>
        <w:pStyle w:val="BodyTextNEW"/>
      </w:pPr>
      <w:r w:rsidRPr="0065146F">
        <w:t>Additionally, since the type of lines (e.g., XLPE insu</w:t>
      </w:r>
      <w:r w:rsidR="00143658" w:rsidRPr="0065146F">
        <w:t>lated cables, oil insulated cab</w:t>
      </w:r>
      <w:r w:rsidRPr="0065146F">
        <w:t>l</w:t>
      </w:r>
      <w:r w:rsidR="00143658" w:rsidRPr="0065146F">
        <w:t>e</w:t>
      </w:r>
      <w:r w:rsidRPr="0065146F">
        <w:t xml:space="preserve">s etc) have been </w:t>
      </w:r>
      <w:r w:rsidR="00027F84" w:rsidRPr="0065146F">
        <w:t>provided</w:t>
      </w:r>
      <w:r w:rsidRPr="0065146F">
        <w:t xml:space="preserve"> for all 132 to 33kV circuits, there is no need to estimate the corresponding cable penetrations.</w:t>
      </w:r>
      <w:r w:rsidR="009F0903" w:rsidRPr="0065146F">
        <w:t xml:space="preserve"> For limited number of power cables (oil insulated)</w:t>
      </w:r>
      <w:r w:rsidR="002264A8" w:rsidRPr="0065146F">
        <w:t xml:space="preserve"> </w:t>
      </w:r>
      <w:r w:rsidR="009F0903" w:rsidRPr="0065146F">
        <w:t>there has been an update in their line susceptances using typical values.</w:t>
      </w:r>
      <w:r w:rsidR="002264A8" w:rsidRPr="0065146F">
        <w:t xml:space="preserve"> </w:t>
      </w:r>
    </w:p>
    <w:p w:rsidR="007326C0" w:rsidRPr="0065146F" w:rsidRDefault="007326C0" w:rsidP="00135E14">
      <w:pPr>
        <w:pStyle w:val="BodyTextNEW"/>
      </w:pPr>
    </w:p>
    <w:p w:rsidR="005C12EB" w:rsidRPr="0065146F" w:rsidRDefault="006A0C35" w:rsidP="00135E14">
      <w:pPr>
        <w:pStyle w:val="BodyTextNEW"/>
      </w:pPr>
      <w:r w:rsidRPr="0065146F">
        <w:fldChar w:fldCharType="begin"/>
      </w:r>
      <w:r w:rsidRPr="0065146F">
        <w:instrText xml:space="preserve"> REF _Ref417826971 \r \h </w:instrText>
      </w:r>
      <w:r w:rsidR="0065146F">
        <w:instrText xml:space="preserve"> \* MERGEFORMAT </w:instrText>
      </w:r>
      <w:r w:rsidRPr="0065146F">
        <w:fldChar w:fldCharType="separate"/>
      </w:r>
      <w:r w:rsidR="007F1B56">
        <w:t>Fig. 13</w:t>
      </w:r>
      <w:r w:rsidRPr="0065146F">
        <w:fldChar w:fldCharType="end"/>
      </w:r>
      <w:r w:rsidR="00B444DD" w:rsidRPr="0065146F">
        <w:t xml:space="preserve"> and </w:t>
      </w:r>
      <w:r w:rsidRPr="0065146F">
        <w:fldChar w:fldCharType="begin"/>
      </w:r>
      <w:r w:rsidRPr="0065146F">
        <w:instrText xml:space="preserve"> REF _Ref417826984 \r \h </w:instrText>
      </w:r>
      <w:r w:rsidR="0065146F">
        <w:instrText xml:space="preserve"> \* MERGEFORMAT </w:instrText>
      </w:r>
      <w:r w:rsidRPr="0065146F">
        <w:fldChar w:fldCharType="separate"/>
      </w:r>
      <w:r w:rsidR="007F1B56">
        <w:t>Fig. 14</w:t>
      </w:r>
      <w:r w:rsidRPr="0065146F">
        <w:fldChar w:fldCharType="end"/>
      </w:r>
      <w:r w:rsidR="00721FA6" w:rsidRPr="0065146F">
        <w:t xml:space="preserve"> </w:t>
      </w:r>
      <w:r w:rsidR="005C12EB" w:rsidRPr="0065146F">
        <w:t>show the daily simulation results and monitoring data for P and Q demand at City Road GSP during 18</w:t>
      </w:r>
      <w:r w:rsidR="005C12EB" w:rsidRPr="0065146F">
        <w:rPr>
          <w:vertAlign w:val="superscript"/>
        </w:rPr>
        <w:t>th</w:t>
      </w:r>
      <w:r w:rsidR="005C12EB" w:rsidRPr="0065146F">
        <w:t xml:space="preserve"> June 2013 (1</w:t>
      </w:r>
      <w:r w:rsidR="005C12EB" w:rsidRPr="0065146F">
        <w:rPr>
          <w:vertAlign w:val="superscript"/>
        </w:rPr>
        <w:t>st</w:t>
      </w:r>
      <w:r w:rsidR="005C12EB" w:rsidRPr="0065146F">
        <w:t xml:space="preserve"> day of critical week 25 </w:t>
      </w:r>
      <w:r w:rsidR="006A4BA7" w:rsidRPr="0065146F">
        <w:fldChar w:fldCharType="begin"/>
      </w:r>
      <w:r w:rsidR="006A4BA7" w:rsidRPr="0065146F">
        <w:instrText xml:space="preserve"> REF _Ref426916968 \r \h </w:instrText>
      </w:r>
      <w:r w:rsidR="0065146F">
        <w:instrText xml:space="preserve"> \* MERGEFORMAT </w:instrText>
      </w:r>
      <w:r w:rsidR="006A4BA7" w:rsidRPr="0065146F">
        <w:fldChar w:fldCharType="separate"/>
      </w:r>
      <w:r w:rsidR="007F1B56">
        <w:t>[16]</w:t>
      </w:r>
      <w:r w:rsidR="006A4BA7" w:rsidRPr="0065146F">
        <w:fldChar w:fldCharType="end"/>
      </w:r>
      <w:r w:rsidR="005C12EB" w:rsidRPr="0065146F">
        <w:t>) and 28</w:t>
      </w:r>
      <w:r w:rsidR="005C12EB" w:rsidRPr="0065146F">
        <w:rPr>
          <w:vertAlign w:val="superscript"/>
        </w:rPr>
        <w:t>th</w:t>
      </w:r>
      <w:r w:rsidR="005C12EB" w:rsidRPr="0065146F">
        <w:t xml:space="preserve"> May 2013 (1</w:t>
      </w:r>
      <w:r w:rsidR="005C12EB" w:rsidRPr="0065146F">
        <w:rPr>
          <w:vertAlign w:val="superscript"/>
        </w:rPr>
        <w:t>st</w:t>
      </w:r>
      <w:r w:rsidR="005C12EB" w:rsidRPr="0065146F">
        <w:t xml:space="preserve"> day of critical week 22 </w:t>
      </w:r>
      <w:r w:rsidR="006A4BA7" w:rsidRPr="0065146F">
        <w:fldChar w:fldCharType="begin"/>
      </w:r>
      <w:r w:rsidR="006A4BA7" w:rsidRPr="0065146F">
        <w:instrText xml:space="preserve"> REF _Ref426916968 \r \h </w:instrText>
      </w:r>
      <w:r w:rsidR="0065146F">
        <w:instrText xml:space="preserve"> \* MERGEFORMAT </w:instrText>
      </w:r>
      <w:r w:rsidR="006A4BA7" w:rsidRPr="0065146F">
        <w:fldChar w:fldCharType="separate"/>
      </w:r>
      <w:r w:rsidR="007F1B56">
        <w:t>[16]</w:t>
      </w:r>
      <w:r w:rsidR="006A4BA7" w:rsidRPr="0065146F">
        <w:fldChar w:fldCharType="end"/>
      </w:r>
      <w:r w:rsidR="005C12EB" w:rsidRPr="0065146F">
        <w:t>).</w:t>
      </w:r>
      <w:r w:rsidR="00686AC5" w:rsidRPr="0065146F">
        <w:t xml:space="preserve"> </w:t>
      </w:r>
    </w:p>
    <w:p w:rsidR="002F3565" w:rsidRPr="0065146F" w:rsidRDefault="002F3565" w:rsidP="00135E14">
      <w:pPr>
        <w:pStyle w:val="BodyTextNEW"/>
      </w:pPr>
    </w:p>
    <w:p w:rsidR="00695799" w:rsidRPr="0065146F" w:rsidRDefault="00057713" w:rsidP="00C1597A">
      <w:pPr>
        <w:pStyle w:val="BodyTextNEW"/>
        <w:jc w:val="center"/>
      </w:pPr>
      <w:r w:rsidRPr="0065146F">
        <w:rPr>
          <w:noProof/>
          <w:lang w:eastAsia="en-GB"/>
        </w:rPr>
        <w:drawing>
          <wp:inline distT="0" distB="0" distL="0" distR="0" wp14:anchorId="1474A987" wp14:editId="5A98583D">
            <wp:extent cx="5752465" cy="27679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52465" cy="2767965"/>
                    </a:xfrm>
                    <a:prstGeom prst="rect">
                      <a:avLst/>
                    </a:prstGeom>
                    <a:noFill/>
                    <a:ln>
                      <a:noFill/>
                    </a:ln>
                  </pic:spPr>
                </pic:pic>
              </a:graphicData>
            </a:graphic>
          </wp:inline>
        </w:drawing>
      </w:r>
    </w:p>
    <w:p w:rsidR="00197255" w:rsidRPr="0065146F" w:rsidRDefault="00197255" w:rsidP="00197255">
      <w:pPr>
        <w:pStyle w:val="Figures"/>
      </w:pPr>
      <w:bookmarkStart w:id="83" w:name="_Ref417826907"/>
      <w:bookmarkStart w:id="84" w:name="_Ref426555818"/>
      <w:r w:rsidRPr="0065146F">
        <w:t xml:space="preserve">Single line diagram of </w:t>
      </w:r>
      <w:r w:rsidR="00533F84" w:rsidRPr="0065146F">
        <w:t>City Road</w:t>
      </w:r>
      <w:r w:rsidRPr="0065146F">
        <w:t xml:space="preserve"> </w:t>
      </w:r>
      <w:r w:rsidR="00533F84" w:rsidRPr="0065146F">
        <w:t xml:space="preserve">GSP </w:t>
      </w:r>
      <w:r w:rsidRPr="0065146F">
        <w:t>group</w:t>
      </w:r>
      <w:bookmarkEnd w:id="83"/>
      <w:r w:rsidR="00533F84" w:rsidRPr="0065146F">
        <w:t>.</w:t>
      </w:r>
      <w:bookmarkEnd w:id="84"/>
    </w:p>
    <w:p w:rsidR="00197255" w:rsidRPr="0065146F" w:rsidRDefault="00197255" w:rsidP="00135E14">
      <w:pPr>
        <w:pStyle w:val="BodyTextNEW"/>
      </w:pPr>
    </w:p>
    <w:p w:rsidR="00236479" w:rsidRPr="0065146F" w:rsidRDefault="00AF0CB0" w:rsidP="00AF0CB0">
      <w:pPr>
        <w:pStyle w:val="BodyTextNEW"/>
        <w:jc w:val="center"/>
      </w:pPr>
      <w:r w:rsidRPr="0065146F">
        <w:rPr>
          <w:noProof/>
          <w:lang w:eastAsia="en-GB"/>
        </w:rPr>
        <w:lastRenderedPageBreak/>
        <w:drawing>
          <wp:inline distT="0" distB="0" distL="0" distR="0" wp14:anchorId="217DFED8" wp14:editId="79A66068">
            <wp:extent cx="3902295" cy="3079238"/>
            <wp:effectExtent l="19050" t="0" r="2955" b="0"/>
            <wp:docPr id="3" name="2 - Εικόνα" descr="PQ_GSP_18June2013_v4.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Q_GSP_18June2013_v4.emf"/>
                    <pic:cNvPicPr/>
                  </pic:nvPicPr>
                  <pic:blipFill>
                    <a:blip r:embed="rId22" cstate="print"/>
                    <a:stretch>
                      <a:fillRect/>
                    </a:stretch>
                  </pic:blipFill>
                  <pic:spPr>
                    <a:xfrm>
                      <a:off x="0" y="0"/>
                      <a:ext cx="3902295" cy="3079238"/>
                    </a:xfrm>
                    <a:prstGeom prst="rect">
                      <a:avLst/>
                    </a:prstGeom>
                  </pic:spPr>
                </pic:pic>
              </a:graphicData>
            </a:graphic>
          </wp:inline>
        </w:drawing>
      </w:r>
    </w:p>
    <w:p w:rsidR="00236479" w:rsidRPr="0065146F" w:rsidRDefault="00A52102" w:rsidP="00236479">
      <w:pPr>
        <w:pStyle w:val="Figures"/>
      </w:pPr>
      <w:bookmarkStart w:id="85" w:name="_Ref417826971"/>
      <w:r w:rsidRPr="0065146F">
        <w:t xml:space="preserve">Simulation results and monitoring data for </w:t>
      </w:r>
      <w:r w:rsidR="00D33E15" w:rsidRPr="0065146F">
        <w:t>City Road</w:t>
      </w:r>
      <w:r w:rsidRPr="0065146F">
        <w:t xml:space="preserve"> GSP for a) P profile and b) Q profile</w:t>
      </w:r>
      <w:r w:rsidR="00523317" w:rsidRPr="0065146F">
        <w:t>.</w:t>
      </w:r>
      <w:r w:rsidRPr="0065146F">
        <w:t xml:space="preserve"> </w:t>
      </w:r>
      <w:r w:rsidR="00523317" w:rsidRPr="0065146F">
        <w:t xml:space="preserve">Analysis for </w:t>
      </w:r>
      <w:r w:rsidR="00D33E15" w:rsidRPr="0065146F">
        <w:t>18</w:t>
      </w:r>
      <w:r w:rsidR="00D33E15" w:rsidRPr="0065146F">
        <w:rPr>
          <w:vertAlign w:val="superscript"/>
        </w:rPr>
        <w:t>th</w:t>
      </w:r>
      <w:r w:rsidR="00D33E15" w:rsidRPr="0065146F">
        <w:t xml:space="preserve"> June 2013</w:t>
      </w:r>
      <w:r w:rsidRPr="0065146F">
        <w:t>.</w:t>
      </w:r>
      <w:bookmarkEnd w:id="85"/>
    </w:p>
    <w:p w:rsidR="00236479" w:rsidRPr="0065146F" w:rsidRDefault="00AF0CB0" w:rsidP="00AF0CB0">
      <w:pPr>
        <w:pStyle w:val="BodyTextNEW"/>
        <w:jc w:val="center"/>
      </w:pPr>
      <w:r w:rsidRPr="0065146F">
        <w:rPr>
          <w:noProof/>
          <w:lang w:eastAsia="en-GB"/>
        </w:rPr>
        <w:drawing>
          <wp:inline distT="0" distB="0" distL="0" distR="0" wp14:anchorId="7ECD81F8" wp14:editId="2D00019A">
            <wp:extent cx="3902295" cy="3079238"/>
            <wp:effectExtent l="19050" t="0" r="2955" b="0"/>
            <wp:docPr id="4" name="3 - Εικόνα" descr="PQ_GSP_28May2013_v4.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Q_GSP_28May2013_v4.emf"/>
                    <pic:cNvPicPr/>
                  </pic:nvPicPr>
                  <pic:blipFill>
                    <a:blip r:embed="rId23" cstate="print"/>
                    <a:stretch>
                      <a:fillRect/>
                    </a:stretch>
                  </pic:blipFill>
                  <pic:spPr>
                    <a:xfrm>
                      <a:off x="0" y="0"/>
                      <a:ext cx="3902295" cy="3079238"/>
                    </a:xfrm>
                    <a:prstGeom prst="rect">
                      <a:avLst/>
                    </a:prstGeom>
                  </pic:spPr>
                </pic:pic>
              </a:graphicData>
            </a:graphic>
          </wp:inline>
        </w:drawing>
      </w:r>
    </w:p>
    <w:p w:rsidR="00523317" w:rsidRPr="0065146F" w:rsidRDefault="00523317" w:rsidP="00523317">
      <w:pPr>
        <w:pStyle w:val="Figures"/>
      </w:pPr>
      <w:bookmarkStart w:id="86" w:name="_Ref417826984"/>
      <w:r w:rsidRPr="0065146F">
        <w:t xml:space="preserve">Simulation results and monitoring data for </w:t>
      </w:r>
      <w:r w:rsidR="00D33E15" w:rsidRPr="0065146F">
        <w:t>City Road</w:t>
      </w:r>
      <w:r w:rsidRPr="0065146F">
        <w:t xml:space="preserve"> GSP for a) P profile and b) Q profile. Analysis for </w:t>
      </w:r>
      <w:r w:rsidR="00D33E15" w:rsidRPr="0065146F">
        <w:t>28</w:t>
      </w:r>
      <w:r w:rsidRPr="0065146F">
        <w:rPr>
          <w:vertAlign w:val="superscript"/>
        </w:rPr>
        <w:t>th</w:t>
      </w:r>
      <w:r w:rsidRPr="0065146F">
        <w:t xml:space="preserve"> </w:t>
      </w:r>
      <w:r w:rsidR="00D33E15" w:rsidRPr="0065146F">
        <w:t>May</w:t>
      </w:r>
      <w:r w:rsidRPr="0065146F">
        <w:t xml:space="preserve"> 2013.</w:t>
      </w:r>
      <w:bookmarkEnd w:id="86"/>
    </w:p>
    <w:p w:rsidR="00135E14" w:rsidRPr="0065146F" w:rsidRDefault="0067074A" w:rsidP="00135E14">
      <w:pPr>
        <w:pStyle w:val="Heading3"/>
      </w:pPr>
      <w:bookmarkStart w:id="87" w:name="_Toc427084549"/>
      <w:r w:rsidRPr="0065146F">
        <w:t>Lovedean</w:t>
      </w:r>
      <w:r w:rsidR="00BB3625" w:rsidRPr="0065146F">
        <w:t xml:space="preserve"> GSP (</w:t>
      </w:r>
      <w:r w:rsidRPr="0065146F">
        <w:t>SSE</w:t>
      </w:r>
      <w:r w:rsidR="00BB3625" w:rsidRPr="0065146F">
        <w:t>)</w:t>
      </w:r>
      <w:bookmarkEnd w:id="87"/>
    </w:p>
    <w:p w:rsidR="00195D70" w:rsidRPr="0065146F" w:rsidRDefault="00F8378A" w:rsidP="00195D70">
      <w:pPr>
        <w:pStyle w:val="BodyTextNEW"/>
      </w:pPr>
      <w:r w:rsidRPr="0065146F">
        <w:fldChar w:fldCharType="begin"/>
      </w:r>
      <w:r w:rsidRPr="0065146F">
        <w:instrText xml:space="preserve"> REF _Ref426555893 \r \h </w:instrText>
      </w:r>
      <w:r w:rsidR="0065146F">
        <w:instrText xml:space="preserve"> \* MERGEFORMAT </w:instrText>
      </w:r>
      <w:r w:rsidRPr="0065146F">
        <w:fldChar w:fldCharType="separate"/>
      </w:r>
      <w:r w:rsidR="007F1B56">
        <w:t>Fig. 15</w:t>
      </w:r>
      <w:r w:rsidRPr="0065146F">
        <w:fldChar w:fldCharType="end"/>
      </w:r>
      <w:r w:rsidR="000C2BD2" w:rsidRPr="0065146F">
        <w:t xml:space="preserve"> </w:t>
      </w:r>
      <w:r w:rsidR="00195D70" w:rsidRPr="0065146F">
        <w:t xml:space="preserve">shows the single line diagrams from the original SSE digital file (PSS/E file) for the Lovedean GSP group. Although only MVA data have been provided for this network, the types of lines (e.g., cable or overhead line) have been provided by SSE for the 132kV circuits of this network. More specifically, circa 50km of the aggregated 350km of 132kV circuits correspond to cables (circa 15% of 132kV circuits are cables). </w:t>
      </w:r>
    </w:p>
    <w:p w:rsidR="00D66167" w:rsidRPr="0065146F" w:rsidRDefault="00D66167" w:rsidP="00135E14">
      <w:pPr>
        <w:pStyle w:val="BodyTextNEW"/>
      </w:pPr>
    </w:p>
    <w:p w:rsidR="00EF0B7A" w:rsidRPr="0065146F" w:rsidRDefault="00EF0B7A" w:rsidP="00135E14">
      <w:pPr>
        <w:pStyle w:val="BodyTextNEW"/>
      </w:pPr>
      <w:r w:rsidRPr="0065146F">
        <w:t xml:space="preserve">The most challenging task in the modelling of Lovedean GSP group has been the availability of only half-hourly apparent power (MVA) data for the vast majority of </w:t>
      </w:r>
      <w:r w:rsidR="00195D70" w:rsidRPr="0065146F">
        <w:t xml:space="preserve">BSPs and </w:t>
      </w:r>
      <w:r w:rsidRPr="0065146F">
        <w:t xml:space="preserve">primary substations. Since P and Q monitoring data are not available for most primary substations, an improved network model </w:t>
      </w:r>
      <w:r w:rsidR="00195D70" w:rsidRPr="0065146F">
        <w:t>with realistic Q demand at primary substations cannot</w:t>
      </w:r>
      <w:r w:rsidRPr="0065146F">
        <w:t xml:space="preserve"> be produced for </w:t>
      </w:r>
      <w:r w:rsidR="00195D70" w:rsidRPr="0065146F">
        <w:t>Lovedean</w:t>
      </w:r>
      <w:r w:rsidRPr="0065146F">
        <w:t xml:space="preserve"> GSP.</w:t>
      </w:r>
      <w:r w:rsidR="00195D70" w:rsidRPr="0065146F">
        <w:t xml:space="preserve"> Nonetheless, the produced semi-improved network model of Lovedean network can match in daily simulation the P and Q monitoring data at GSP. </w:t>
      </w:r>
    </w:p>
    <w:p w:rsidR="00EF0B7A" w:rsidRPr="0065146F" w:rsidRDefault="00EF0B7A" w:rsidP="00135E14">
      <w:pPr>
        <w:pStyle w:val="BodyTextNEW"/>
      </w:pPr>
    </w:p>
    <w:p w:rsidR="002C75B3" w:rsidRPr="0065146F" w:rsidRDefault="00CD2635" w:rsidP="00135E14">
      <w:pPr>
        <w:pStyle w:val="BodyTextNEW"/>
      </w:pPr>
      <w:r w:rsidRPr="0065146F">
        <w:fldChar w:fldCharType="begin"/>
      </w:r>
      <w:r w:rsidRPr="0065146F">
        <w:instrText xml:space="preserve"> REF _Ref417827058 \r \h </w:instrText>
      </w:r>
      <w:r w:rsidR="0065146F">
        <w:instrText xml:space="preserve"> \* MERGEFORMAT </w:instrText>
      </w:r>
      <w:r w:rsidRPr="0065146F">
        <w:fldChar w:fldCharType="separate"/>
      </w:r>
      <w:r w:rsidR="007F1B56">
        <w:t>Fig. 16</w:t>
      </w:r>
      <w:r w:rsidRPr="0065146F">
        <w:fldChar w:fldCharType="end"/>
      </w:r>
      <w:r w:rsidR="00805E6A" w:rsidRPr="0065146F">
        <w:t xml:space="preserve"> </w:t>
      </w:r>
      <w:r w:rsidR="002263CC" w:rsidRPr="0065146F">
        <w:t xml:space="preserve">shows the simulation results and monitoring data for P and Q demand at </w:t>
      </w:r>
      <w:r w:rsidR="00195D70" w:rsidRPr="0065146F">
        <w:t>Lovedean</w:t>
      </w:r>
      <w:r w:rsidR="002263CC" w:rsidRPr="0065146F">
        <w:t xml:space="preserve"> GSP during the 18</w:t>
      </w:r>
      <w:r w:rsidR="002263CC" w:rsidRPr="0065146F">
        <w:rPr>
          <w:vertAlign w:val="superscript"/>
        </w:rPr>
        <w:t>th</w:t>
      </w:r>
      <w:r w:rsidR="002263CC" w:rsidRPr="0065146F">
        <w:t xml:space="preserve"> June 2013.</w:t>
      </w:r>
      <w:r w:rsidR="00FA5BE4" w:rsidRPr="0065146F">
        <w:t xml:space="preserve"> </w:t>
      </w:r>
      <w:r w:rsidR="00501AC5" w:rsidRPr="0065146F">
        <w:t>A</w:t>
      </w:r>
      <w:r w:rsidR="0041476C" w:rsidRPr="0065146F">
        <w:t>fter the load and DG allocation (see Section 2 / Deliverable 3</w:t>
      </w:r>
      <w:r w:rsidR="006A4BA7" w:rsidRPr="0065146F">
        <w:t xml:space="preserve"> </w:t>
      </w:r>
      <w:r w:rsidR="006A4BA7" w:rsidRPr="0065146F">
        <w:fldChar w:fldCharType="begin"/>
      </w:r>
      <w:r w:rsidR="006A4BA7" w:rsidRPr="0065146F">
        <w:instrText xml:space="preserve"> REF _Ref426916371 \r \h </w:instrText>
      </w:r>
      <w:r w:rsidR="0065146F">
        <w:instrText xml:space="preserve"> \* MERGEFORMAT </w:instrText>
      </w:r>
      <w:r w:rsidR="006A4BA7" w:rsidRPr="0065146F">
        <w:fldChar w:fldCharType="separate"/>
      </w:r>
      <w:r w:rsidR="007F1B56">
        <w:t>[13]</w:t>
      </w:r>
      <w:r w:rsidR="006A4BA7" w:rsidRPr="0065146F">
        <w:fldChar w:fldCharType="end"/>
      </w:r>
      <w:r w:rsidR="0041476C" w:rsidRPr="0065146F">
        <w:t xml:space="preserve">), a uniform power factor across all primary substations without available Q data was considered and Q was allocated accordingly so as to </w:t>
      </w:r>
      <w:r w:rsidR="0024629C" w:rsidRPr="0065146F">
        <w:t>approximate</w:t>
      </w:r>
      <w:r w:rsidRPr="0065146F">
        <w:t xml:space="preserve"> the</w:t>
      </w:r>
      <w:r w:rsidR="0041476C" w:rsidRPr="0065146F">
        <w:t xml:space="preserve"> Q demand at GSP.</w:t>
      </w:r>
    </w:p>
    <w:p w:rsidR="002A1209" w:rsidRPr="0065146F" w:rsidRDefault="002A1209" w:rsidP="00135E14">
      <w:pPr>
        <w:pStyle w:val="BodyTextNEW"/>
      </w:pPr>
    </w:p>
    <w:p w:rsidR="005D4A3F" w:rsidRPr="0065146F" w:rsidRDefault="00F5697F" w:rsidP="005D4A3F">
      <w:pPr>
        <w:pStyle w:val="BodyTextNEW"/>
        <w:jc w:val="center"/>
      </w:pPr>
      <w:r w:rsidRPr="0065146F">
        <w:rPr>
          <w:noProof/>
          <w:lang w:eastAsia="en-GB"/>
        </w:rPr>
        <w:drawing>
          <wp:inline distT="0" distB="0" distL="0" distR="0" wp14:anchorId="744A4A2F" wp14:editId="610CD3B9">
            <wp:extent cx="3938400" cy="4024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38400" cy="4024800"/>
                    </a:xfrm>
                    <a:prstGeom prst="rect">
                      <a:avLst/>
                    </a:prstGeom>
                    <a:noFill/>
                    <a:ln>
                      <a:noFill/>
                    </a:ln>
                  </pic:spPr>
                </pic:pic>
              </a:graphicData>
            </a:graphic>
          </wp:inline>
        </w:drawing>
      </w:r>
    </w:p>
    <w:p w:rsidR="005D4A3F" w:rsidRPr="0065146F" w:rsidRDefault="005D4A3F" w:rsidP="005D4A3F">
      <w:pPr>
        <w:pStyle w:val="Figures"/>
      </w:pPr>
      <w:bookmarkStart w:id="88" w:name="_Ref426555893"/>
      <w:bookmarkStart w:id="89" w:name="_Ref417827013"/>
      <w:r w:rsidRPr="0065146F">
        <w:t xml:space="preserve">Single line diagram of </w:t>
      </w:r>
      <w:r w:rsidR="00195D70" w:rsidRPr="0065146F">
        <w:t>Lovedean GSP group.</w:t>
      </w:r>
      <w:bookmarkEnd w:id="88"/>
      <w:r w:rsidRPr="0065146F">
        <w:t xml:space="preserve"> </w:t>
      </w:r>
      <w:bookmarkEnd w:id="89"/>
    </w:p>
    <w:p w:rsidR="005D4A3F" w:rsidRPr="0065146F" w:rsidRDefault="005D4A3F" w:rsidP="00135E14">
      <w:pPr>
        <w:pStyle w:val="BodyTextNEW"/>
      </w:pPr>
    </w:p>
    <w:p w:rsidR="00C93C4B" w:rsidRPr="0065146F" w:rsidRDefault="00974B63" w:rsidP="00B157A2">
      <w:pPr>
        <w:pStyle w:val="BodyTextNEW"/>
        <w:jc w:val="center"/>
      </w:pPr>
      <w:r w:rsidRPr="0065146F">
        <w:rPr>
          <w:noProof/>
          <w:lang w:eastAsia="en-GB"/>
        </w:rPr>
        <w:lastRenderedPageBreak/>
        <w:drawing>
          <wp:inline distT="0" distB="0" distL="0" distR="0" wp14:anchorId="44235A91" wp14:editId="1B5637E8">
            <wp:extent cx="4280400" cy="2926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vedean_PQ_GSP_18June2013.em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80400" cy="2926800"/>
                    </a:xfrm>
                    <a:prstGeom prst="rect">
                      <a:avLst/>
                    </a:prstGeom>
                  </pic:spPr>
                </pic:pic>
              </a:graphicData>
            </a:graphic>
          </wp:inline>
        </w:drawing>
      </w:r>
    </w:p>
    <w:p w:rsidR="00F5566C" w:rsidRPr="0065146F" w:rsidRDefault="00B97692" w:rsidP="006A231D">
      <w:pPr>
        <w:pStyle w:val="Figures"/>
      </w:pPr>
      <w:bookmarkStart w:id="90" w:name="_Ref417827058"/>
      <w:r w:rsidRPr="0065146F">
        <w:t xml:space="preserve">Simulation results and monitoring data for </w:t>
      </w:r>
      <w:r w:rsidR="00893233" w:rsidRPr="0065146F">
        <w:t>Lovedean</w:t>
      </w:r>
      <w:r w:rsidRPr="0065146F">
        <w:t xml:space="preserve"> GSP for a) P profile and b) Q profile. Analysis for 18</w:t>
      </w:r>
      <w:r w:rsidRPr="0065146F">
        <w:rPr>
          <w:vertAlign w:val="superscript"/>
        </w:rPr>
        <w:t>th</w:t>
      </w:r>
      <w:r w:rsidRPr="0065146F">
        <w:t xml:space="preserve"> June 2013.</w:t>
      </w:r>
      <w:bookmarkEnd w:id="81"/>
      <w:bookmarkEnd w:id="90"/>
    </w:p>
    <w:p w:rsidR="00F5566C" w:rsidRPr="0065146F" w:rsidRDefault="0089368F" w:rsidP="00A36423">
      <w:pPr>
        <w:pStyle w:val="Heading2"/>
      </w:pPr>
      <w:bookmarkStart w:id="91" w:name="_Toc427084550"/>
      <w:r w:rsidRPr="0065146F">
        <w:t>Appendix B: Line Parameters of</w:t>
      </w:r>
      <w:r w:rsidR="00A36423" w:rsidRPr="0065146F">
        <w:t xml:space="preserve"> the Improved Network Models</w:t>
      </w:r>
      <w:bookmarkEnd w:id="91"/>
    </w:p>
    <w:p w:rsidR="00A927A9" w:rsidRPr="0065146F" w:rsidRDefault="00181C0D" w:rsidP="00181C0D">
      <w:pPr>
        <w:pStyle w:val="BodyTextNEW"/>
      </w:pPr>
      <w:r w:rsidRPr="0065146F">
        <w:t xml:space="preserve">The most important difference between an improved and a semi-improved model is the fact that line susceptances from 132 to 33kV have been updated from their original values and they have been validated in time-series simulations for multiple days. </w:t>
      </w:r>
    </w:p>
    <w:p w:rsidR="00A927A9" w:rsidRPr="0065146F" w:rsidRDefault="00A927A9" w:rsidP="00181C0D">
      <w:pPr>
        <w:pStyle w:val="BodyTextNEW"/>
      </w:pPr>
    </w:p>
    <w:p w:rsidR="00181C0D" w:rsidRPr="0065146F" w:rsidRDefault="006B2DE4" w:rsidP="00181C0D">
      <w:pPr>
        <w:pStyle w:val="BodyTextNEW"/>
      </w:pPr>
      <w:r w:rsidRPr="0065146F">
        <w:t>E</w:t>
      </w:r>
      <w:r w:rsidR="00D42AD4" w:rsidRPr="0065146F">
        <w:t>mphasis should be given to</w:t>
      </w:r>
      <w:r w:rsidR="00A927A9" w:rsidRPr="0065146F">
        <w:t xml:space="preserve"> the fact that these line parameters </w:t>
      </w:r>
      <w:r w:rsidRPr="0065146F">
        <w:t>could</w:t>
      </w:r>
      <w:r w:rsidR="00A927A9" w:rsidRPr="0065146F">
        <w:t xml:space="preserve"> be much different </w:t>
      </w:r>
      <w:r w:rsidR="00150F0C" w:rsidRPr="0065146F">
        <w:t>from</w:t>
      </w:r>
      <w:r w:rsidR="00A927A9" w:rsidRPr="0065146F">
        <w:t xml:space="preserve"> the actual line susceptance values. </w:t>
      </w:r>
      <w:r w:rsidR="00150F0C" w:rsidRPr="0065146F">
        <w:t xml:space="preserve">However, these line susceptances can provide realistic Q gains that allow the improved network </w:t>
      </w:r>
      <w:r w:rsidR="00DD6E3B" w:rsidRPr="0065146F">
        <w:t>models mimic the GSP behaviour during periods of minimum load.</w:t>
      </w:r>
      <w:r w:rsidR="00494539" w:rsidRPr="0065146F">
        <w:t xml:space="preserve"> </w:t>
      </w:r>
      <w:r w:rsidR="00E70BC2" w:rsidRPr="0065146F">
        <w:fldChar w:fldCharType="begin"/>
      </w:r>
      <w:r w:rsidR="00E70BC2" w:rsidRPr="0065146F">
        <w:instrText xml:space="preserve"> REF _Ref426915918 \r \h </w:instrText>
      </w:r>
      <w:r w:rsidR="0065146F">
        <w:instrText xml:space="preserve"> \* MERGEFORMAT </w:instrText>
      </w:r>
      <w:r w:rsidR="00E70BC2" w:rsidRPr="0065146F">
        <w:fldChar w:fldCharType="separate"/>
      </w:r>
      <w:r w:rsidR="007F1B56">
        <w:t>Table 5</w:t>
      </w:r>
      <w:r w:rsidR="00E70BC2" w:rsidRPr="0065146F">
        <w:fldChar w:fldCharType="end"/>
      </w:r>
      <w:r w:rsidR="005F4607" w:rsidRPr="0065146F">
        <w:t xml:space="preserve"> to </w:t>
      </w:r>
      <w:r w:rsidR="00E70BC2" w:rsidRPr="0065146F">
        <w:fldChar w:fldCharType="begin"/>
      </w:r>
      <w:r w:rsidR="00E70BC2" w:rsidRPr="0065146F">
        <w:instrText xml:space="preserve"> REF _Ref426915928 \r \h </w:instrText>
      </w:r>
      <w:r w:rsidR="0065146F">
        <w:instrText xml:space="preserve"> \* MERGEFORMAT </w:instrText>
      </w:r>
      <w:r w:rsidR="00E70BC2" w:rsidRPr="0065146F">
        <w:fldChar w:fldCharType="separate"/>
      </w:r>
      <w:r w:rsidR="007F1B56">
        <w:t>Table 7</w:t>
      </w:r>
      <w:r w:rsidR="00E70BC2" w:rsidRPr="0065146F">
        <w:fldChar w:fldCharType="end"/>
      </w:r>
      <w:r w:rsidR="005F4607" w:rsidRPr="0065146F">
        <w:t xml:space="preserve"> show the line parameters that have been used in the improved network models of Norton (NP), Kearsley (ENWL) and City Road (UKPN) GSPs.</w:t>
      </w:r>
    </w:p>
    <w:p w:rsidR="009E742A" w:rsidRPr="0065146F" w:rsidRDefault="009E742A" w:rsidP="009E742A">
      <w:pPr>
        <w:pStyle w:val="BodyTextNEW"/>
        <w:rPr>
          <w:noProof/>
          <w:lang w:eastAsia="en-GB"/>
        </w:rPr>
      </w:pPr>
    </w:p>
    <w:p w:rsidR="009449B4" w:rsidRPr="0065146F" w:rsidRDefault="009449B4" w:rsidP="009449B4">
      <w:pPr>
        <w:pStyle w:val="Caption"/>
      </w:pPr>
      <w:bookmarkStart w:id="92" w:name="_Ref426915918"/>
      <w:r w:rsidRPr="0065146F">
        <w:lastRenderedPageBreak/>
        <w:t>Line Parameters of the Improved Network Model of Norton GSP</w:t>
      </w:r>
      <w:bookmarkEnd w:id="92"/>
    </w:p>
    <w:p w:rsidR="009449B4" w:rsidRPr="0065146F" w:rsidRDefault="0080118D" w:rsidP="009449B4">
      <w:pPr>
        <w:pStyle w:val="BodyText"/>
        <w:jc w:val="center"/>
      </w:pPr>
      <w:r w:rsidRPr="0065146F">
        <w:rPr>
          <w:noProof/>
          <w:lang w:eastAsia="en-GB"/>
        </w:rPr>
        <w:drawing>
          <wp:inline distT="0" distB="0" distL="0" distR="0" wp14:anchorId="55AB80D8" wp14:editId="2F7AB5D6">
            <wp:extent cx="5497200" cy="79596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7200" cy="7959600"/>
                    </a:xfrm>
                    <a:prstGeom prst="rect">
                      <a:avLst/>
                    </a:prstGeom>
                    <a:noFill/>
                    <a:ln>
                      <a:noFill/>
                    </a:ln>
                  </pic:spPr>
                </pic:pic>
              </a:graphicData>
            </a:graphic>
          </wp:inline>
        </w:drawing>
      </w:r>
    </w:p>
    <w:p w:rsidR="009449B4" w:rsidRPr="0065146F" w:rsidRDefault="0080118D" w:rsidP="009449B4">
      <w:pPr>
        <w:pStyle w:val="BodyText"/>
        <w:jc w:val="center"/>
      </w:pPr>
      <w:r w:rsidRPr="0065146F">
        <w:rPr>
          <w:noProof/>
          <w:lang w:eastAsia="en-GB"/>
        </w:rPr>
        <w:lastRenderedPageBreak/>
        <w:drawing>
          <wp:inline distT="0" distB="0" distL="0" distR="0" wp14:anchorId="119EA4A4" wp14:editId="0E1EEF83">
            <wp:extent cx="5504400" cy="78552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04400" cy="7855200"/>
                    </a:xfrm>
                    <a:prstGeom prst="rect">
                      <a:avLst/>
                    </a:prstGeom>
                    <a:noFill/>
                    <a:ln>
                      <a:noFill/>
                    </a:ln>
                  </pic:spPr>
                </pic:pic>
              </a:graphicData>
            </a:graphic>
          </wp:inline>
        </w:drawing>
      </w:r>
    </w:p>
    <w:p w:rsidR="009449B4" w:rsidRPr="0065146F" w:rsidRDefault="009449B4" w:rsidP="009449B4">
      <w:pPr>
        <w:pStyle w:val="BodyText"/>
        <w:jc w:val="center"/>
      </w:pPr>
    </w:p>
    <w:p w:rsidR="009449B4" w:rsidRPr="0065146F" w:rsidRDefault="009449B4" w:rsidP="009449B4">
      <w:pPr>
        <w:pStyle w:val="BodyText"/>
        <w:jc w:val="center"/>
      </w:pPr>
    </w:p>
    <w:p w:rsidR="009449B4" w:rsidRPr="0065146F" w:rsidRDefault="009449B4" w:rsidP="009449B4">
      <w:pPr>
        <w:pStyle w:val="BodyText"/>
        <w:jc w:val="center"/>
      </w:pPr>
    </w:p>
    <w:p w:rsidR="009449B4" w:rsidRPr="0065146F" w:rsidRDefault="009449B4" w:rsidP="009449B4">
      <w:pPr>
        <w:pStyle w:val="Caption"/>
      </w:pPr>
      <w:r w:rsidRPr="0065146F">
        <w:lastRenderedPageBreak/>
        <w:t>Line Parameters of the Improved Network Model of Kearsley GSP</w:t>
      </w:r>
    </w:p>
    <w:p w:rsidR="00212AF9" w:rsidRPr="0065146F" w:rsidRDefault="00480729" w:rsidP="00212AF9">
      <w:pPr>
        <w:pStyle w:val="BodyText"/>
        <w:jc w:val="center"/>
      </w:pPr>
      <w:r w:rsidRPr="0065146F">
        <w:rPr>
          <w:noProof/>
          <w:lang w:eastAsia="en-GB"/>
        </w:rPr>
        <w:drawing>
          <wp:inline distT="0" distB="0" distL="0" distR="0" wp14:anchorId="53D73673" wp14:editId="0250CD05">
            <wp:extent cx="3841200" cy="7916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841200" cy="7916400"/>
                    </a:xfrm>
                    <a:prstGeom prst="rect">
                      <a:avLst/>
                    </a:prstGeom>
                    <a:noFill/>
                    <a:ln>
                      <a:noFill/>
                    </a:ln>
                  </pic:spPr>
                </pic:pic>
              </a:graphicData>
            </a:graphic>
          </wp:inline>
        </w:drawing>
      </w:r>
    </w:p>
    <w:p w:rsidR="009449B4" w:rsidRPr="0065146F" w:rsidRDefault="009449B4" w:rsidP="009449B4">
      <w:pPr>
        <w:pStyle w:val="BodyText"/>
      </w:pPr>
    </w:p>
    <w:p w:rsidR="004B52B5" w:rsidRPr="0065146F" w:rsidRDefault="00480729" w:rsidP="004B52B5">
      <w:pPr>
        <w:pStyle w:val="BodyText"/>
        <w:jc w:val="center"/>
      </w:pPr>
      <w:r w:rsidRPr="0065146F">
        <w:rPr>
          <w:noProof/>
          <w:lang w:eastAsia="en-GB"/>
        </w:rPr>
        <w:lastRenderedPageBreak/>
        <w:drawing>
          <wp:inline distT="0" distB="0" distL="0" distR="0" wp14:anchorId="70D5FA3A" wp14:editId="5BED72DD">
            <wp:extent cx="3841200" cy="8251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41200" cy="8251200"/>
                    </a:xfrm>
                    <a:prstGeom prst="rect">
                      <a:avLst/>
                    </a:prstGeom>
                    <a:noFill/>
                    <a:ln>
                      <a:noFill/>
                    </a:ln>
                  </pic:spPr>
                </pic:pic>
              </a:graphicData>
            </a:graphic>
          </wp:inline>
        </w:drawing>
      </w:r>
    </w:p>
    <w:p w:rsidR="004B52B5" w:rsidRPr="0065146F" w:rsidRDefault="004B52B5" w:rsidP="004B52B5">
      <w:pPr>
        <w:pStyle w:val="BodyText"/>
        <w:jc w:val="center"/>
      </w:pPr>
      <w:r w:rsidRPr="0065146F">
        <w:rPr>
          <w:noProof/>
          <w:lang w:eastAsia="en-GB"/>
        </w:rPr>
        <w:lastRenderedPageBreak/>
        <w:drawing>
          <wp:inline distT="0" distB="0" distL="0" distR="0" wp14:anchorId="3F5C795A" wp14:editId="59A84F34">
            <wp:extent cx="3841200" cy="8258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41200" cy="8258400"/>
                    </a:xfrm>
                    <a:prstGeom prst="rect">
                      <a:avLst/>
                    </a:prstGeom>
                    <a:noFill/>
                    <a:ln>
                      <a:noFill/>
                    </a:ln>
                  </pic:spPr>
                </pic:pic>
              </a:graphicData>
            </a:graphic>
          </wp:inline>
        </w:drawing>
      </w:r>
    </w:p>
    <w:p w:rsidR="004B52B5" w:rsidRPr="0065146F" w:rsidRDefault="004B52B5" w:rsidP="004B52B5">
      <w:pPr>
        <w:pStyle w:val="BodyText"/>
        <w:jc w:val="center"/>
      </w:pPr>
      <w:r w:rsidRPr="0065146F">
        <w:rPr>
          <w:noProof/>
          <w:lang w:eastAsia="en-GB"/>
        </w:rPr>
        <w:lastRenderedPageBreak/>
        <w:drawing>
          <wp:inline distT="0" distB="0" distL="0" distR="0" wp14:anchorId="28F3721B" wp14:editId="1E6D4516">
            <wp:extent cx="3837600" cy="30168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37600" cy="3016800"/>
                    </a:xfrm>
                    <a:prstGeom prst="rect">
                      <a:avLst/>
                    </a:prstGeom>
                    <a:noFill/>
                    <a:ln>
                      <a:noFill/>
                    </a:ln>
                  </pic:spPr>
                </pic:pic>
              </a:graphicData>
            </a:graphic>
          </wp:inline>
        </w:drawing>
      </w: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BodyText"/>
        <w:jc w:val="center"/>
      </w:pPr>
    </w:p>
    <w:p w:rsidR="004B52B5" w:rsidRPr="0065146F" w:rsidRDefault="004B52B5" w:rsidP="004B52B5">
      <w:pPr>
        <w:pStyle w:val="Caption"/>
      </w:pPr>
      <w:bookmarkStart w:id="93" w:name="_Ref426915928"/>
      <w:r w:rsidRPr="0065146F">
        <w:lastRenderedPageBreak/>
        <w:t>Line Parameters of The Improved Network Model of City Road (GSP)</w:t>
      </w:r>
      <w:bookmarkEnd w:id="93"/>
    </w:p>
    <w:p w:rsidR="00B0535E" w:rsidRPr="0065146F" w:rsidRDefault="00480729" w:rsidP="00B0535E">
      <w:pPr>
        <w:pStyle w:val="BodyText"/>
        <w:jc w:val="center"/>
      </w:pPr>
      <w:r w:rsidRPr="0065146F">
        <w:rPr>
          <w:noProof/>
          <w:lang w:eastAsia="en-GB"/>
        </w:rPr>
        <w:drawing>
          <wp:inline distT="0" distB="0" distL="0" distR="0" wp14:anchorId="61001736" wp14:editId="5B8751A0">
            <wp:extent cx="4111200" cy="79632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111200" cy="7963200"/>
                    </a:xfrm>
                    <a:prstGeom prst="rect">
                      <a:avLst/>
                    </a:prstGeom>
                    <a:noFill/>
                    <a:ln>
                      <a:noFill/>
                    </a:ln>
                  </pic:spPr>
                </pic:pic>
              </a:graphicData>
            </a:graphic>
          </wp:inline>
        </w:drawing>
      </w:r>
    </w:p>
    <w:p w:rsidR="00B0535E" w:rsidRPr="00B0535E" w:rsidRDefault="00B0535E" w:rsidP="00B0535E">
      <w:pPr>
        <w:pStyle w:val="BodyText"/>
        <w:jc w:val="center"/>
      </w:pPr>
      <w:r w:rsidRPr="0065146F">
        <w:rPr>
          <w:noProof/>
          <w:lang w:eastAsia="en-GB"/>
        </w:rPr>
        <w:lastRenderedPageBreak/>
        <w:drawing>
          <wp:inline distT="0" distB="0" distL="0" distR="0" wp14:anchorId="71534D40" wp14:editId="23C78032">
            <wp:extent cx="4114800" cy="44388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14800" cy="4438800"/>
                    </a:xfrm>
                    <a:prstGeom prst="rect">
                      <a:avLst/>
                    </a:prstGeom>
                    <a:noFill/>
                    <a:ln>
                      <a:noFill/>
                    </a:ln>
                  </pic:spPr>
                </pic:pic>
              </a:graphicData>
            </a:graphic>
          </wp:inline>
        </w:drawing>
      </w:r>
    </w:p>
    <w:sectPr w:rsidR="00B0535E" w:rsidRPr="00B0535E" w:rsidSect="00AA68CB">
      <w:headerReference w:type="default" r:id="rId34"/>
      <w:footerReference w:type="default" r:id="rId35"/>
      <w:pgSz w:w="11906" w:h="16838"/>
      <w:pgMar w:top="1134" w:right="1134" w:bottom="1418" w:left="1701" w:header="720" w:footer="992"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5406" w:rsidRDefault="008D5406" w:rsidP="00CB39EF">
      <w:r>
        <w:separator/>
      </w:r>
    </w:p>
  </w:endnote>
  <w:endnote w:type="continuationSeparator" w:id="0">
    <w:p w:rsidR="008D5406" w:rsidRDefault="008D5406" w:rsidP="00CB39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onotype Sorts">
    <w:altName w:val="WP MultinationalB Courier"/>
    <w:charset w:val="02"/>
    <w:family w:val="auto"/>
    <w:pitch w:val="variable"/>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Eurostile">
    <w:charset w:val="00"/>
    <w:family w:val="auto"/>
    <w:pitch w:val="variable"/>
    <w:sig w:usb0="00000003" w:usb1="00000000" w:usb2="00000000" w:usb3="00000000" w:csb0="00000001" w:csb1="00000000"/>
  </w:font>
  <w:font w:name="Univers">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71CDD" w:rsidRDefault="00071CDD" w:rsidP="00CB39EF">
    <w:pPr>
      <w:pStyle w:val="Footer"/>
    </w:pPr>
    <w:r>
      <w:rPr>
        <w:noProof/>
        <w:lang w:eastAsia="en-GB"/>
      </w:rPr>
      <w:drawing>
        <wp:anchor distT="0" distB="0" distL="114300" distR="114300" simplePos="0" relativeHeight="251655678" behindDoc="0" locked="0" layoutInCell="1" allowOverlap="1">
          <wp:simplePos x="0" y="0"/>
          <wp:positionH relativeFrom="column">
            <wp:posOffset>4898390</wp:posOffset>
          </wp:positionH>
          <wp:positionV relativeFrom="paragraph">
            <wp:posOffset>93345</wp:posOffset>
          </wp:positionV>
          <wp:extent cx="692785" cy="248285"/>
          <wp:effectExtent l="0" t="0" r="0" b="0"/>
          <wp:wrapNone/>
          <wp:docPr id="22" name="Picture 8" descr="UKPNsponsorshiplogo-1024x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KPNsponsorshiplogo-1024x365.jpg"/>
                  <pic:cNvPicPr/>
                </pic:nvPicPr>
                <pic:blipFill>
                  <a:blip r:embed="rId1">
                    <a:clrChange>
                      <a:clrFrom>
                        <a:srgbClr val="FFFFFF"/>
                      </a:clrFrom>
                      <a:clrTo>
                        <a:srgbClr val="FFFFFF">
                          <a:alpha val="0"/>
                        </a:srgbClr>
                      </a:clrTo>
                    </a:clrChange>
                  </a:blip>
                  <a:stretch>
                    <a:fillRect/>
                  </a:stretch>
                </pic:blipFill>
                <pic:spPr>
                  <a:xfrm>
                    <a:off x="0" y="0"/>
                    <a:ext cx="692785" cy="248285"/>
                  </a:xfrm>
                  <a:prstGeom prst="rect">
                    <a:avLst/>
                  </a:prstGeom>
                </pic:spPr>
              </pic:pic>
            </a:graphicData>
          </a:graphic>
        </wp:anchor>
      </w:drawing>
    </w:r>
    <w:r>
      <w:rPr>
        <w:noProof/>
        <w:lang w:eastAsia="en-GB"/>
      </w:rPr>
      <w:drawing>
        <wp:anchor distT="0" distB="0" distL="114300" distR="114300" simplePos="0" relativeHeight="251664384" behindDoc="0" locked="0" layoutInCell="1" allowOverlap="1">
          <wp:simplePos x="0" y="0"/>
          <wp:positionH relativeFrom="column">
            <wp:posOffset>4043680</wp:posOffset>
          </wp:positionH>
          <wp:positionV relativeFrom="paragraph">
            <wp:posOffset>125786</wp:posOffset>
          </wp:positionV>
          <wp:extent cx="805180" cy="190500"/>
          <wp:effectExtent l="0" t="0" r="0" b="0"/>
          <wp:wrapNone/>
          <wp:docPr id="23" name="Picture 7" descr="western_power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ern_power_logo.jpg"/>
                  <pic:cNvPicPr/>
                </pic:nvPicPr>
                <pic:blipFill>
                  <a:blip r:embed="rId2"/>
                  <a:srcRect t="25000"/>
                  <a:stretch>
                    <a:fillRect/>
                  </a:stretch>
                </pic:blipFill>
                <pic:spPr>
                  <a:xfrm>
                    <a:off x="0" y="0"/>
                    <a:ext cx="805180" cy="190500"/>
                  </a:xfrm>
                  <a:prstGeom prst="rect">
                    <a:avLst/>
                  </a:prstGeom>
                </pic:spPr>
              </pic:pic>
            </a:graphicData>
          </a:graphic>
        </wp:anchor>
      </w:drawing>
    </w:r>
    <w:r>
      <w:rPr>
        <w:noProof/>
        <w:lang w:eastAsia="en-GB"/>
      </w:rPr>
      <w:drawing>
        <wp:anchor distT="0" distB="0" distL="114300" distR="114300" simplePos="0" relativeHeight="251663360" behindDoc="0" locked="0" layoutInCell="1" allowOverlap="1">
          <wp:simplePos x="0" y="0"/>
          <wp:positionH relativeFrom="column">
            <wp:posOffset>3050540</wp:posOffset>
          </wp:positionH>
          <wp:positionV relativeFrom="paragraph">
            <wp:posOffset>126421</wp:posOffset>
          </wp:positionV>
          <wp:extent cx="973455" cy="207010"/>
          <wp:effectExtent l="0" t="0" r="0" b="0"/>
          <wp:wrapNone/>
          <wp:docPr id="25" name="Picture 6" descr="sse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e Logo.jpg"/>
                  <pic:cNvPicPr/>
                </pic:nvPicPr>
                <pic:blipFill>
                  <a:blip r:embed="rId3"/>
                  <a:srcRect l="7260" t="19264" r="7044" b="19093"/>
                  <a:stretch>
                    <a:fillRect/>
                  </a:stretch>
                </pic:blipFill>
                <pic:spPr>
                  <a:xfrm>
                    <a:off x="0" y="0"/>
                    <a:ext cx="973455" cy="207010"/>
                  </a:xfrm>
                  <a:prstGeom prst="rect">
                    <a:avLst/>
                  </a:prstGeom>
                </pic:spPr>
              </pic:pic>
            </a:graphicData>
          </a:graphic>
        </wp:anchor>
      </w:drawing>
    </w:r>
    <w:r>
      <w:rPr>
        <w:noProof/>
        <w:lang w:eastAsia="en-GB"/>
      </w:rPr>
      <w:drawing>
        <wp:anchor distT="0" distB="0" distL="114300" distR="114300" simplePos="0" relativeHeight="251662336" behindDoc="0" locked="0" layoutInCell="1" allowOverlap="1">
          <wp:simplePos x="0" y="0"/>
          <wp:positionH relativeFrom="column">
            <wp:posOffset>2332355</wp:posOffset>
          </wp:positionH>
          <wp:positionV relativeFrom="paragraph">
            <wp:posOffset>58476</wp:posOffset>
          </wp:positionV>
          <wp:extent cx="670560" cy="291465"/>
          <wp:effectExtent l="0" t="0" r="0" b="0"/>
          <wp:wrapNone/>
          <wp:docPr id="27" name="Picture 5" descr="scottish-powe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ttish-power-logo.jpg"/>
                  <pic:cNvPicPr/>
                </pic:nvPicPr>
                <pic:blipFill>
                  <a:blip r:embed="rId4"/>
                  <a:stretch>
                    <a:fillRect/>
                  </a:stretch>
                </pic:blipFill>
                <pic:spPr>
                  <a:xfrm>
                    <a:off x="0" y="0"/>
                    <a:ext cx="670560" cy="291465"/>
                  </a:xfrm>
                  <a:prstGeom prst="rect">
                    <a:avLst/>
                  </a:prstGeom>
                </pic:spPr>
              </pic:pic>
            </a:graphicData>
          </a:graphic>
        </wp:anchor>
      </w:drawing>
    </w:r>
    <w:r>
      <w:rPr>
        <w:noProof/>
        <w:lang w:eastAsia="en-GB"/>
      </w:rPr>
      <w:drawing>
        <wp:anchor distT="0" distB="0" distL="114300" distR="114300" simplePos="0" relativeHeight="251659264" behindDoc="0" locked="0" layoutInCell="1" allowOverlap="1">
          <wp:simplePos x="0" y="0"/>
          <wp:positionH relativeFrom="column">
            <wp:posOffset>-29210</wp:posOffset>
          </wp:positionH>
          <wp:positionV relativeFrom="paragraph">
            <wp:posOffset>122499</wp:posOffset>
          </wp:positionV>
          <wp:extent cx="861060" cy="212725"/>
          <wp:effectExtent l="0" t="0" r="0" b="0"/>
          <wp:wrapNone/>
          <wp:docPr id="28" name="Picture 0" descr="master.NG_logo_bl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master.NG_logo_blue.jpg"/>
                  <pic:cNvPicPr>
                    <a:picLocks noChangeAspect="1" noChangeArrowheads="1"/>
                  </pic:cNvPicPr>
                </pic:nvPicPr>
                <pic:blipFill>
                  <a:blip r:embed="rId5"/>
                  <a:srcRect b="33846"/>
                  <a:stretch>
                    <a:fillRect/>
                  </a:stretch>
                </pic:blipFill>
                <pic:spPr bwMode="auto">
                  <a:xfrm>
                    <a:off x="0" y="0"/>
                    <a:ext cx="861060" cy="212725"/>
                  </a:xfrm>
                  <a:prstGeom prst="rect">
                    <a:avLst/>
                  </a:prstGeom>
                  <a:noFill/>
                </pic:spPr>
              </pic:pic>
            </a:graphicData>
          </a:graphic>
        </wp:anchor>
      </w:drawing>
    </w:r>
    <w:r>
      <w:rPr>
        <w:noProof/>
        <w:lang w:eastAsia="en-GB"/>
      </w:rPr>
      <w:drawing>
        <wp:anchor distT="0" distB="0" distL="114300" distR="114300" simplePos="0" relativeHeight="251660288" behindDoc="0" locked="0" layoutInCell="1" allowOverlap="1">
          <wp:simplePos x="0" y="0"/>
          <wp:positionH relativeFrom="column">
            <wp:posOffset>868680</wp:posOffset>
          </wp:positionH>
          <wp:positionV relativeFrom="paragraph">
            <wp:posOffset>127691</wp:posOffset>
          </wp:positionV>
          <wp:extent cx="694690" cy="173355"/>
          <wp:effectExtent l="0" t="0" r="0" b="0"/>
          <wp:wrapNone/>
          <wp:docPr id="29" name="Picture 3" descr="ENWL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WL_logo.jpg"/>
                  <pic:cNvPicPr/>
                </pic:nvPicPr>
                <pic:blipFill>
                  <a:blip r:embed="rId6"/>
                  <a:stretch>
                    <a:fillRect/>
                  </a:stretch>
                </pic:blipFill>
                <pic:spPr>
                  <a:xfrm>
                    <a:off x="0" y="0"/>
                    <a:ext cx="694690" cy="173355"/>
                  </a:xfrm>
                  <a:prstGeom prst="rect">
                    <a:avLst/>
                  </a:prstGeom>
                </pic:spPr>
              </pic:pic>
            </a:graphicData>
          </a:graphic>
        </wp:anchor>
      </w:drawing>
    </w:r>
    <w:r>
      <w:t xml:space="preserve">                                                            </w:t>
    </w:r>
    <w:r>
      <w:rPr>
        <w:noProof/>
        <w:lang w:eastAsia="en-GB"/>
      </w:rPr>
      <w:drawing>
        <wp:inline distT="0" distB="0" distL="0" distR="0">
          <wp:extent cx="753627" cy="22606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Pg logo.bmp"/>
                  <pic:cNvPicPr/>
                </pic:nvPicPr>
                <pic:blipFill>
                  <a:blip r:embed="rId7">
                    <a:extLst>
                      <a:ext uri="{28A0092B-C50C-407E-A947-70E740481C1C}">
                        <a14:useLocalDpi xmlns:a14="http://schemas.microsoft.com/office/drawing/2010/main" val="0"/>
                      </a:ext>
                    </a:extLst>
                  </a:blip>
                  <a:stretch>
                    <a:fillRect/>
                  </a:stretch>
                </pic:blipFill>
                <pic:spPr>
                  <a:xfrm>
                    <a:off x="0" y="0"/>
                    <a:ext cx="753627" cy="226063"/>
                  </a:xfrm>
                  <a:prstGeom prst="rect">
                    <a:avLst/>
                  </a:prstGeom>
                </pic:spPr>
              </pic:pic>
            </a:graphicData>
          </a:graphic>
        </wp:inline>
      </w:drawing>
    </w:r>
    <w:r>
      <w:tab/>
    </w:r>
    <w:r>
      <w:tab/>
    </w:r>
    <w:r>
      <w:rPr>
        <w:rStyle w:val="PageNumber"/>
      </w:rPr>
      <w:fldChar w:fldCharType="begin"/>
    </w:r>
    <w:r>
      <w:rPr>
        <w:rStyle w:val="PageNumber"/>
      </w:rPr>
      <w:instrText xml:space="preserve"> PAGE </w:instrText>
    </w:r>
    <w:r>
      <w:rPr>
        <w:rStyle w:val="PageNumber"/>
      </w:rPr>
      <w:fldChar w:fldCharType="separate"/>
    </w:r>
    <w:r w:rsidR="007F1B56">
      <w:rPr>
        <w:rStyle w:val="PageNumber"/>
        <w:noProof/>
      </w:rPr>
      <w:t>31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5406" w:rsidRDefault="008D5406" w:rsidP="00CB39EF">
      <w:r>
        <w:separator/>
      </w:r>
    </w:p>
  </w:footnote>
  <w:footnote w:type="continuationSeparator" w:id="0">
    <w:p w:rsidR="008D5406" w:rsidRDefault="008D5406" w:rsidP="00CB39E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8" w:type="dxa"/>
      <w:tblLayout w:type="fixed"/>
      <w:tblCellMar>
        <w:left w:w="0" w:type="dxa"/>
        <w:right w:w="0" w:type="dxa"/>
      </w:tblCellMar>
      <w:tblLook w:val="0000" w:firstRow="0" w:lastRow="0" w:firstColumn="0" w:lastColumn="0" w:noHBand="0" w:noVBand="0"/>
    </w:tblPr>
    <w:tblGrid>
      <w:gridCol w:w="1985"/>
      <w:gridCol w:w="7087"/>
    </w:tblGrid>
    <w:tr w:rsidR="00071CDD" w:rsidTr="00F82E17">
      <w:trPr>
        <w:trHeight w:val="993"/>
      </w:trPr>
      <w:tc>
        <w:tcPr>
          <w:tcW w:w="1985" w:type="dxa"/>
          <w:shd w:val="clear" w:color="auto" w:fill="auto"/>
        </w:tcPr>
        <w:p w:rsidR="00071CDD" w:rsidRDefault="00071CDD" w:rsidP="00F82E17">
          <w:pPr>
            <w:pStyle w:val="Header"/>
            <w:spacing w:after="0"/>
          </w:pPr>
          <w:r w:rsidRPr="00B670BD">
            <w:rPr>
              <w:noProof/>
              <w:lang w:eastAsia="en-GB"/>
            </w:rPr>
            <w:drawing>
              <wp:anchor distT="0" distB="0" distL="114300" distR="114300" simplePos="0" relativeHeight="251656703" behindDoc="1" locked="0" layoutInCell="1" allowOverlap="1" wp14:anchorId="31C40B65" wp14:editId="48F5FE27">
                <wp:simplePos x="0" y="0"/>
                <wp:positionH relativeFrom="page">
                  <wp:posOffset>-484505</wp:posOffset>
                </wp:positionH>
                <wp:positionV relativeFrom="page">
                  <wp:posOffset>164795</wp:posOffset>
                </wp:positionV>
                <wp:extent cx="1758544" cy="1697127"/>
                <wp:effectExtent l="0" t="0" r="0" b="0"/>
                <wp:wrapNone/>
                <wp:docPr id="10" name="Picture 2" descr="TUOM_4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UOM_4COL"/>
                        <pic:cNvPicPr>
                          <a:picLocks noChangeAspect="1" noChangeArrowheads="1"/>
                        </pic:cNvPicPr>
                      </pic:nvPicPr>
                      <pic:blipFill>
                        <a:blip r:embed="rId1" cstate="print"/>
                        <a:srcRect/>
                        <a:stretch>
                          <a:fillRect/>
                        </a:stretch>
                      </pic:blipFill>
                      <pic:spPr bwMode="auto">
                        <a:xfrm>
                          <a:off x="0" y="0"/>
                          <a:ext cx="1758544" cy="1697127"/>
                        </a:xfrm>
                        <a:prstGeom prst="rect">
                          <a:avLst/>
                        </a:prstGeom>
                        <a:noFill/>
                        <a:ln w="9525">
                          <a:noFill/>
                          <a:miter lim="800000"/>
                          <a:headEnd/>
                          <a:tailEnd/>
                        </a:ln>
                      </pic:spPr>
                    </pic:pic>
                  </a:graphicData>
                </a:graphic>
              </wp:anchor>
            </w:drawing>
          </w:r>
        </w:p>
      </w:tc>
      <w:tc>
        <w:tcPr>
          <w:tcW w:w="7087" w:type="dxa"/>
          <w:tcBorders>
            <w:bottom w:val="single" w:sz="4" w:space="0" w:color="000000"/>
          </w:tcBorders>
          <w:shd w:val="clear" w:color="auto" w:fill="auto"/>
          <w:vAlign w:val="bottom"/>
        </w:tcPr>
        <w:p w:rsidR="00071CDD" w:rsidRDefault="00071CDD" w:rsidP="00F82E17">
          <w:pPr>
            <w:pStyle w:val="HeaderOdd"/>
            <w:spacing w:after="0"/>
          </w:pPr>
          <w:r>
            <w:t>Deliverable 5. Second Year Final Report Stage 2</w:t>
          </w:r>
        </w:p>
        <w:p w:rsidR="00071CDD" w:rsidRDefault="00071CDD" w:rsidP="006D5303">
          <w:pPr>
            <w:pStyle w:val="HeaderOdd"/>
            <w:spacing w:after="0"/>
          </w:pPr>
          <w:r>
            <w:t>Uo</w:t>
          </w:r>
          <w:r w:rsidR="005E2E09">
            <w:t>M-REACT_Project_Deliverable5_v04</w:t>
          </w:r>
        </w:p>
        <w:p w:rsidR="00071CDD" w:rsidRDefault="00071CDD" w:rsidP="004B58B5">
          <w:pPr>
            <w:pStyle w:val="HeaderOdd"/>
            <w:spacing w:after="0"/>
          </w:pPr>
          <w:r>
            <w:t>11</w:t>
          </w:r>
          <w:r>
            <w:rPr>
              <w:vertAlign w:val="superscript"/>
            </w:rPr>
            <w:t>th</w:t>
          </w:r>
          <w:r>
            <w:t xml:space="preserve"> August 2015</w:t>
          </w:r>
        </w:p>
      </w:tc>
    </w:tr>
  </w:tbl>
  <w:p w:rsidR="00071CDD" w:rsidRDefault="00071CDD" w:rsidP="00F82E17">
    <w:pPr>
      <w:pStyle w:val="HeaderEven"/>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CC963B0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rPr>
        <w:lang w:val="en-GB"/>
      </w:r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upperLetter"/>
      <w:pStyle w:val="Heading6"/>
      <w:lvlText w:val="Appendix %6 "/>
      <w:lvlJc w:val="left"/>
      <w:pPr>
        <w:tabs>
          <w:tab w:val="num" w:pos="2160"/>
        </w:tabs>
        <w:ind w:left="1152" w:hanging="1152"/>
      </w:pPr>
    </w:lvl>
    <w:lvl w:ilvl="6">
      <w:start w:val="1"/>
      <w:numFmt w:val="decimal"/>
      <w:pStyle w:val="Heading7"/>
      <w:lvlText w:val="%6.%7 "/>
      <w:lvlJc w:val="left"/>
      <w:pPr>
        <w:tabs>
          <w:tab w:val="num" w:pos="1296"/>
        </w:tabs>
        <w:ind w:left="1296" w:hanging="1296"/>
      </w:pPr>
    </w:lvl>
    <w:lvl w:ilvl="7">
      <w:start w:val="1"/>
      <w:numFmt w:val="decimal"/>
      <w:pStyle w:val="Heading8"/>
      <w:lvlText w:val="%6.%7.%8 "/>
      <w:lvlJc w:val="left"/>
      <w:pPr>
        <w:tabs>
          <w:tab w:val="num" w:pos="1440"/>
        </w:tabs>
        <w:ind w:left="1440" w:hanging="1440"/>
      </w:pPr>
    </w:lvl>
    <w:lvl w:ilvl="8">
      <w:start w:val="1"/>
      <w:numFmt w:val="decimal"/>
      <w:pStyle w:val="Heading9"/>
      <w:lvlText w:val="%6.%7.%8.%9 "/>
      <w:lvlJc w:val="left"/>
      <w:pPr>
        <w:tabs>
          <w:tab w:val="num" w:pos="1584"/>
        </w:tabs>
        <w:ind w:left="1584" w:hanging="1584"/>
      </w:pPr>
    </w:lvl>
  </w:abstractNum>
  <w:abstractNum w:abstractNumId="1">
    <w:nsid w:val="00000002"/>
    <w:multiLevelType w:val="multilevel"/>
    <w:tmpl w:val="00000002"/>
    <w:name w:val="WW8Num2"/>
    <w:lvl w:ilvl="0">
      <w:start w:val="1"/>
      <w:numFmt w:val="upperLetter"/>
      <w:pStyle w:val="Appendix3"/>
      <w:suff w:val="space"/>
      <w:lvlText w:val="Appendix %1"/>
      <w:lvlJc w:val="left"/>
      <w:pPr>
        <w:tabs>
          <w:tab w:val="num" w:pos="0"/>
        </w:tabs>
        <w:ind w:left="0" w:firstLine="0"/>
      </w:pPr>
    </w:lvl>
    <w:lvl w:ilvl="1">
      <w:start w:val="1"/>
      <w:numFmt w:val="decimal"/>
      <w:suff w:val="space"/>
      <w:lvlText w:val="%1.%2"/>
      <w:lvlJc w:val="left"/>
      <w:pPr>
        <w:tabs>
          <w:tab w:val="num" w:pos="0"/>
        </w:tabs>
        <w:ind w:left="0" w:firstLine="0"/>
      </w:pPr>
    </w:lvl>
    <w:lvl w:ilvl="2">
      <w:start w:val="1"/>
      <w:numFmt w:val="decimal"/>
      <w:lvlText w:val="%1.%2.%3"/>
      <w:lvlJc w:val="left"/>
      <w:pPr>
        <w:tabs>
          <w:tab w:val="num" w:pos="720"/>
        </w:tabs>
        <w:ind w:left="720" w:hanging="720"/>
      </w:pPr>
    </w:lvl>
    <w:lvl w:ilvl="3">
      <w:start w:val="1"/>
      <w:numFmt w:val="decimal"/>
      <w:lvlText w:val="%1.%2.%3.%4"/>
      <w:lvlJc w:val="left"/>
      <w:pPr>
        <w:tabs>
          <w:tab w:val="num" w:pos="862"/>
        </w:tabs>
        <w:ind w:left="862" w:hanging="862"/>
      </w:pPr>
    </w:lvl>
    <w:lvl w:ilvl="4">
      <w:start w:val="1"/>
      <w:numFmt w:val="decimal"/>
      <w:lvlText w:val="%1.%2.%3.%4.%5"/>
      <w:lvlJc w:val="left"/>
      <w:pPr>
        <w:tabs>
          <w:tab w:val="num" w:pos="1440"/>
        </w:tabs>
        <w:ind w:left="1004" w:hanging="1004"/>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3"/>
    <w:multiLevelType w:val="singleLevel"/>
    <w:tmpl w:val="00000003"/>
    <w:name w:val="WW8Num3"/>
    <w:lvl w:ilvl="0">
      <w:start w:val="1"/>
      <w:numFmt w:val="decimal"/>
      <w:pStyle w:val="ListNumber"/>
      <w:lvlText w:val="%1."/>
      <w:lvlJc w:val="left"/>
      <w:pPr>
        <w:tabs>
          <w:tab w:val="num" w:pos="360"/>
        </w:tabs>
        <w:ind w:left="360" w:hanging="360"/>
      </w:pPr>
      <w:rPr>
        <w:rFonts w:ascii="Symbol" w:hAnsi="Symbol"/>
        <w:b/>
        <w:i w:val="0"/>
      </w:rPr>
    </w:lvl>
  </w:abstractNum>
  <w:abstractNum w:abstractNumId="3">
    <w:nsid w:val="00000004"/>
    <w:multiLevelType w:val="multilevel"/>
    <w:tmpl w:val="00000004"/>
    <w:name w:val="WW8Num4"/>
    <w:lvl w:ilvl="0">
      <w:start w:val="1"/>
      <w:numFmt w:val="bullet"/>
      <w:pStyle w:val="AFBullet2"/>
      <w:lvlText w:val="o"/>
      <w:lvlJc w:val="left"/>
      <w:pPr>
        <w:tabs>
          <w:tab w:val="num" w:pos="720"/>
        </w:tabs>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5"/>
    <w:multiLevelType w:val="multilevel"/>
    <w:tmpl w:val="00000005"/>
    <w:name w:val="WW8Num5"/>
    <w:lvl w:ilvl="0">
      <w:start w:val="1"/>
      <w:numFmt w:val="upperLetter"/>
      <w:pStyle w:val="Appendix2"/>
      <w:lvlText w:val="Appendix %1"/>
      <w:lvlJc w:val="left"/>
      <w:pPr>
        <w:tabs>
          <w:tab w:val="num" w:pos="1800"/>
        </w:tabs>
        <w:ind w:left="0" w:firstLine="0"/>
      </w:pPr>
    </w:lvl>
    <w:lvl w:ilvl="1">
      <w:start w:val="1"/>
      <w:numFmt w:val="decimal"/>
      <w:lvlText w:val="%1.%2"/>
      <w:lvlJc w:val="left"/>
      <w:pPr>
        <w:tabs>
          <w:tab w:val="num" w:pos="578"/>
        </w:tabs>
        <w:ind w:left="578" w:hanging="578"/>
      </w:pPr>
    </w:lvl>
    <w:lvl w:ilvl="2">
      <w:start w:val="1"/>
      <w:numFmt w:val="decimal"/>
      <w:suff w:val="nothing"/>
      <w:lvlText w:val="%1.%2.%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nsid w:val="00000006"/>
    <w:multiLevelType w:val="multilevel"/>
    <w:tmpl w:val="00000006"/>
    <w:lvl w:ilvl="0">
      <w:start w:val="1"/>
      <w:numFmt w:val="bullet"/>
      <w:pStyle w:val="List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Wingdings" w:hAnsi="Wingdings"/>
      </w:rPr>
    </w:lvl>
    <w:lvl w:ilvl="6">
      <w:start w:val="1"/>
      <w:numFmt w:val="bullet"/>
      <w:lvlText w:val=""/>
      <w:lvlJc w:val="left"/>
      <w:pPr>
        <w:tabs>
          <w:tab w:val="num" w:pos="2520"/>
        </w:tabs>
        <w:ind w:left="2520" w:hanging="360"/>
      </w:pPr>
      <w:rPr>
        <w:rFonts w:ascii="Wingdings" w:hAnsi="Wingdings"/>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6">
    <w:nsid w:val="00000007"/>
    <w:multiLevelType w:val="multilevel"/>
    <w:tmpl w:val="00000007"/>
    <w:name w:val="WW8Num7"/>
    <w:lvl w:ilvl="0">
      <w:start w:val="1"/>
      <w:numFmt w:val="bullet"/>
      <w:pStyle w:val="ListBullet2"/>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Wingdings" w:hAnsi="Wingdings"/>
      </w:rPr>
    </w:lvl>
    <w:lvl w:ilvl="2">
      <w:start w:val="1"/>
      <w:numFmt w:val="bullet"/>
      <w:lvlText w:val=""/>
      <w:lvlJc w:val="left"/>
      <w:pPr>
        <w:tabs>
          <w:tab w:val="num" w:pos="1080"/>
        </w:tabs>
        <w:ind w:left="1080" w:hanging="360"/>
      </w:pPr>
      <w:rPr>
        <w:rFonts w:ascii="Wingdings" w:hAnsi="Wingdings"/>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Symbol" w:hAnsi="Symbol"/>
      </w:rPr>
    </w:lvl>
    <w:lvl w:ilvl="5">
      <w:start w:val="1"/>
      <w:numFmt w:val="bullet"/>
      <w:lvlText w:val=""/>
      <w:lvlJc w:val="left"/>
      <w:pPr>
        <w:tabs>
          <w:tab w:val="num" w:pos="2160"/>
        </w:tabs>
        <w:ind w:left="2160" w:hanging="360"/>
      </w:pPr>
      <w:rPr>
        <w:rFonts w:ascii="Wingdings" w:hAnsi="Wingdings"/>
      </w:rPr>
    </w:lvl>
    <w:lvl w:ilvl="6">
      <w:start w:val="1"/>
      <w:numFmt w:val="bullet"/>
      <w:lvlText w:val=""/>
      <w:lvlJc w:val="left"/>
      <w:pPr>
        <w:tabs>
          <w:tab w:val="num" w:pos="2520"/>
        </w:tabs>
        <w:ind w:left="2520" w:hanging="360"/>
      </w:pPr>
      <w:rPr>
        <w:rFonts w:ascii="Wingdings" w:hAnsi="Wingdings"/>
      </w:rPr>
    </w:lvl>
    <w:lvl w:ilvl="7">
      <w:start w:val="1"/>
      <w:numFmt w:val="bullet"/>
      <w:lvlText w:val=""/>
      <w:lvlJc w:val="left"/>
      <w:pPr>
        <w:tabs>
          <w:tab w:val="num" w:pos="2880"/>
        </w:tabs>
        <w:ind w:left="2880" w:hanging="360"/>
      </w:pPr>
      <w:rPr>
        <w:rFonts w:ascii="Symbol" w:hAnsi="Symbol"/>
      </w:rPr>
    </w:lvl>
    <w:lvl w:ilvl="8">
      <w:start w:val="1"/>
      <w:numFmt w:val="bullet"/>
      <w:lvlText w:val=""/>
      <w:lvlJc w:val="left"/>
      <w:pPr>
        <w:tabs>
          <w:tab w:val="num" w:pos="3240"/>
        </w:tabs>
        <w:ind w:left="3240" w:hanging="360"/>
      </w:pPr>
      <w:rPr>
        <w:rFonts w:ascii="Symbol" w:hAnsi="Symbol"/>
      </w:rPr>
    </w:lvl>
  </w:abstractNum>
  <w:abstractNum w:abstractNumId="7">
    <w:nsid w:val="00000008"/>
    <w:multiLevelType w:val="singleLevel"/>
    <w:tmpl w:val="00000008"/>
    <w:name w:val="WW8Num8"/>
    <w:lvl w:ilvl="0">
      <w:start w:val="1"/>
      <w:numFmt w:val="decimal"/>
      <w:pStyle w:val="ListNumberFirst"/>
      <w:lvlText w:val="%1."/>
      <w:lvlJc w:val="left"/>
      <w:pPr>
        <w:tabs>
          <w:tab w:val="num" w:pos="360"/>
        </w:tabs>
        <w:ind w:left="360" w:hanging="360"/>
      </w:pPr>
      <w:rPr>
        <w:rFonts w:ascii="Symbol" w:hAnsi="Symbol"/>
      </w:rPr>
    </w:lvl>
  </w:abstractNum>
  <w:abstractNum w:abstractNumId="8">
    <w:nsid w:val="00000009"/>
    <w:multiLevelType w:val="multilevel"/>
    <w:tmpl w:val="00000009"/>
    <w:name w:val="WW8Num9"/>
    <w:lvl w:ilvl="0">
      <w:start w:val="1"/>
      <w:numFmt w:val="none"/>
      <w:pStyle w:val="ListContinue"/>
      <w:suff w:val="nothing"/>
      <w:lvlText w:val=""/>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nsid w:val="01E60AA1"/>
    <w:multiLevelType w:val="hybridMultilevel"/>
    <w:tmpl w:val="E278A526"/>
    <w:lvl w:ilvl="0" w:tplc="08090001">
      <w:start w:val="1"/>
      <w:numFmt w:val="bullet"/>
      <w:lvlText w:val=""/>
      <w:lvlJc w:val="left"/>
      <w:pPr>
        <w:ind w:left="778" w:hanging="360"/>
      </w:pPr>
      <w:rPr>
        <w:rFonts w:ascii="Symbol" w:hAnsi="Symbol" w:hint="default"/>
      </w:rPr>
    </w:lvl>
    <w:lvl w:ilvl="1" w:tplc="08090003" w:tentative="1">
      <w:start w:val="1"/>
      <w:numFmt w:val="bullet"/>
      <w:lvlText w:val="o"/>
      <w:lvlJc w:val="left"/>
      <w:pPr>
        <w:ind w:left="1498" w:hanging="360"/>
      </w:pPr>
      <w:rPr>
        <w:rFonts w:ascii="Courier New" w:hAnsi="Courier New" w:cs="Courier New" w:hint="default"/>
      </w:rPr>
    </w:lvl>
    <w:lvl w:ilvl="2" w:tplc="08090005" w:tentative="1">
      <w:start w:val="1"/>
      <w:numFmt w:val="bullet"/>
      <w:lvlText w:val=""/>
      <w:lvlJc w:val="left"/>
      <w:pPr>
        <w:ind w:left="2218" w:hanging="360"/>
      </w:pPr>
      <w:rPr>
        <w:rFonts w:ascii="Wingdings" w:hAnsi="Wingdings" w:hint="default"/>
      </w:rPr>
    </w:lvl>
    <w:lvl w:ilvl="3" w:tplc="08090001" w:tentative="1">
      <w:start w:val="1"/>
      <w:numFmt w:val="bullet"/>
      <w:lvlText w:val=""/>
      <w:lvlJc w:val="left"/>
      <w:pPr>
        <w:ind w:left="2938" w:hanging="360"/>
      </w:pPr>
      <w:rPr>
        <w:rFonts w:ascii="Symbol" w:hAnsi="Symbol" w:hint="default"/>
      </w:rPr>
    </w:lvl>
    <w:lvl w:ilvl="4" w:tplc="08090003" w:tentative="1">
      <w:start w:val="1"/>
      <w:numFmt w:val="bullet"/>
      <w:lvlText w:val="o"/>
      <w:lvlJc w:val="left"/>
      <w:pPr>
        <w:ind w:left="3658" w:hanging="360"/>
      </w:pPr>
      <w:rPr>
        <w:rFonts w:ascii="Courier New" w:hAnsi="Courier New" w:cs="Courier New" w:hint="default"/>
      </w:rPr>
    </w:lvl>
    <w:lvl w:ilvl="5" w:tplc="08090005" w:tentative="1">
      <w:start w:val="1"/>
      <w:numFmt w:val="bullet"/>
      <w:lvlText w:val=""/>
      <w:lvlJc w:val="left"/>
      <w:pPr>
        <w:ind w:left="4378" w:hanging="360"/>
      </w:pPr>
      <w:rPr>
        <w:rFonts w:ascii="Wingdings" w:hAnsi="Wingdings" w:hint="default"/>
      </w:rPr>
    </w:lvl>
    <w:lvl w:ilvl="6" w:tplc="08090001" w:tentative="1">
      <w:start w:val="1"/>
      <w:numFmt w:val="bullet"/>
      <w:lvlText w:val=""/>
      <w:lvlJc w:val="left"/>
      <w:pPr>
        <w:ind w:left="5098" w:hanging="360"/>
      </w:pPr>
      <w:rPr>
        <w:rFonts w:ascii="Symbol" w:hAnsi="Symbol" w:hint="default"/>
      </w:rPr>
    </w:lvl>
    <w:lvl w:ilvl="7" w:tplc="08090003" w:tentative="1">
      <w:start w:val="1"/>
      <w:numFmt w:val="bullet"/>
      <w:lvlText w:val="o"/>
      <w:lvlJc w:val="left"/>
      <w:pPr>
        <w:ind w:left="5818" w:hanging="360"/>
      </w:pPr>
      <w:rPr>
        <w:rFonts w:ascii="Courier New" w:hAnsi="Courier New" w:cs="Courier New" w:hint="default"/>
      </w:rPr>
    </w:lvl>
    <w:lvl w:ilvl="8" w:tplc="08090005" w:tentative="1">
      <w:start w:val="1"/>
      <w:numFmt w:val="bullet"/>
      <w:lvlText w:val=""/>
      <w:lvlJc w:val="left"/>
      <w:pPr>
        <w:ind w:left="6538" w:hanging="360"/>
      </w:pPr>
      <w:rPr>
        <w:rFonts w:ascii="Wingdings" w:hAnsi="Wingdings" w:hint="default"/>
      </w:rPr>
    </w:lvl>
  </w:abstractNum>
  <w:abstractNum w:abstractNumId="10">
    <w:nsid w:val="02D552EA"/>
    <w:multiLevelType w:val="hybridMultilevel"/>
    <w:tmpl w:val="2A3A41D0"/>
    <w:lvl w:ilvl="0" w:tplc="0E60F434">
      <w:start w:val="1"/>
      <w:numFmt w:val="lowerLetter"/>
      <w:lvlText w:val="%1)"/>
      <w:lvlJc w:val="left"/>
      <w:pPr>
        <w:ind w:left="420" w:hanging="360"/>
      </w:pPr>
      <w:rPr>
        <w:rFonts w:hint="default"/>
      </w:rPr>
    </w:lvl>
    <w:lvl w:ilvl="1" w:tplc="08090019" w:tentative="1">
      <w:start w:val="1"/>
      <w:numFmt w:val="lowerLetter"/>
      <w:lvlText w:val="%2."/>
      <w:lvlJc w:val="left"/>
      <w:pPr>
        <w:ind w:left="1140" w:hanging="360"/>
      </w:pPr>
    </w:lvl>
    <w:lvl w:ilvl="2" w:tplc="0809001B" w:tentative="1">
      <w:start w:val="1"/>
      <w:numFmt w:val="lowerRoman"/>
      <w:lvlText w:val="%3."/>
      <w:lvlJc w:val="right"/>
      <w:pPr>
        <w:ind w:left="1860" w:hanging="180"/>
      </w:pPr>
    </w:lvl>
    <w:lvl w:ilvl="3" w:tplc="0809000F" w:tentative="1">
      <w:start w:val="1"/>
      <w:numFmt w:val="decimal"/>
      <w:lvlText w:val="%4."/>
      <w:lvlJc w:val="left"/>
      <w:pPr>
        <w:ind w:left="2580" w:hanging="360"/>
      </w:pPr>
    </w:lvl>
    <w:lvl w:ilvl="4" w:tplc="08090019" w:tentative="1">
      <w:start w:val="1"/>
      <w:numFmt w:val="lowerLetter"/>
      <w:lvlText w:val="%5."/>
      <w:lvlJc w:val="left"/>
      <w:pPr>
        <w:ind w:left="3300" w:hanging="360"/>
      </w:pPr>
    </w:lvl>
    <w:lvl w:ilvl="5" w:tplc="0809001B" w:tentative="1">
      <w:start w:val="1"/>
      <w:numFmt w:val="lowerRoman"/>
      <w:lvlText w:val="%6."/>
      <w:lvlJc w:val="right"/>
      <w:pPr>
        <w:ind w:left="4020" w:hanging="180"/>
      </w:pPr>
    </w:lvl>
    <w:lvl w:ilvl="6" w:tplc="0809000F" w:tentative="1">
      <w:start w:val="1"/>
      <w:numFmt w:val="decimal"/>
      <w:lvlText w:val="%7."/>
      <w:lvlJc w:val="left"/>
      <w:pPr>
        <w:ind w:left="4740" w:hanging="360"/>
      </w:pPr>
    </w:lvl>
    <w:lvl w:ilvl="7" w:tplc="08090019" w:tentative="1">
      <w:start w:val="1"/>
      <w:numFmt w:val="lowerLetter"/>
      <w:lvlText w:val="%8."/>
      <w:lvlJc w:val="left"/>
      <w:pPr>
        <w:ind w:left="5460" w:hanging="360"/>
      </w:pPr>
    </w:lvl>
    <w:lvl w:ilvl="8" w:tplc="0809001B" w:tentative="1">
      <w:start w:val="1"/>
      <w:numFmt w:val="lowerRoman"/>
      <w:lvlText w:val="%9."/>
      <w:lvlJc w:val="right"/>
      <w:pPr>
        <w:ind w:left="6180" w:hanging="180"/>
      </w:pPr>
    </w:lvl>
  </w:abstractNum>
  <w:abstractNum w:abstractNumId="11">
    <w:nsid w:val="0C182DC9"/>
    <w:multiLevelType w:val="hybridMultilevel"/>
    <w:tmpl w:val="8D5C7B1A"/>
    <w:lvl w:ilvl="0" w:tplc="F734143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0E85458E"/>
    <w:multiLevelType w:val="hybridMultilevel"/>
    <w:tmpl w:val="421E0E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nsid w:val="12515C08"/>
    <w:multiLevelType w:val="hybridMultilevel"/>
    <w:tmpl w:val="D92CE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D30645D"/>
    <w:multiLevelType w:val="hybridMultilevel"/>
    <w:tmpl w:val="FD9023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DA506D1"/>
    <w:multiLevelType w:val="hybridMultilevel"/>
    <w:tmpl w:val="3B4E7178"/>
    <w:lvl w:ilvl="0" w:tplc="08090001">
      <w:start w:val="1"/>
      <w:numFmt w:val="bullet"/>
      <w:lvlText w:val=""/>
      <w:lvlJc w:val="left"/>
      <w:pPr>
        <w:ind w:left="778" w:hanging="360"/>
      </w:pPr>
      <w:rPr>
        <w:rFonts w:ascii="Symbol" w:hAnsi="Symbol" w:hint="default"/>
      </w:rPr>
    </w:lvl>
    <w:lvl w:ilvl="1" w:tplc="08090003" w:tentative="1">
      <w:start w:val="1"/>
      <w:numFmt w:val="bullet"/>
      <w:lvlText w:val="o"/>
      <w:lvlJc w:val="left"/>
      <w:pPr>
        <w:ind w:left="1498" w:hanging="360"/>
      </w:pPr>
      <w:rPr>
        <w:rFonts w:ascii="Courier New" w:hAnsi="Courier New" w:cs="Courier New" w:hint="default"/>
      </w:rPr>
    </w:lvl>
    <w:lvl w:ilvl="2" w:tplc="08090005" w:tentative="1">
      <w:start w:val="1"/>
      <w:numFmt w:val="bullet"/>
      <w:lvlText w:val=""/>
      <w:lvlJc w:val="left"/>
      <w:pPr>
        <w:ind w:left="2218" w:hanging="360"/>
      </w:pPr>
      <w:rPr>
        <w:rFonts w:ascii="Wingdings" w:hAnsi="Wingdings" w:hint="default"/>
      </w:rPr>
    </w:lvl>
    <w:lvl w:ilvl="3" w:tplc="08090001" w:tentative="1">
      <w:start w:val="1"/>
      <w:numFmt w:val="bullet"/>
      <w:lvlText w:val=""/>
      <w:lvlJc w:val="left"/>
      <w:pPr>
        <w:ind w:left="2938" w:hanging="360"/>
      </w:pPr>
      <w:rPr>
        <w:rFonts w:ascii="Symbol" w:hAnsi="Symbol" w:hint="default"/>
      </w:rPr>
    </w:lvl>
    <w:lvl w:ilvl="4" w:tplc="08090003" w:tentative="1">
      <w:start w:val="1"/>
      <w:numFmt w:val="bullet"/>
      <w:lvlText w:val="o"/>
      <w:lvlJc w:val="left"/>
      <w:pPr>
        <w:ind w:left="3658" w:hanging="360"/>
      </w:pPr>
      <w:rPr>
        <w:rFonts w:ascii="Courier New" w:hAnsi="Courier New" w:cs="Courier New" w:hint="default"/>
      </w:rPr>
    </w:lvl>
    <w:lvl w:ilvl="5" w:tplc="08090005" w:tentative="1">
      <w:start w:val="1"/>
      <w:numFmt w:val="bullet"/>
      <w:lvlText w:val=""/>
      <w:lvlJc w:val="left"/>
      <w:pPr>
        <w:ind w:left="4378" w:hanging="360"/>
      </w:pPr>
      <w:rPr>
        <w:rFonts w:ascii="Wingdings" w:hAnsi="Wingdings" w:hint="default"/>
      </w:rPr>
    </w:lvl>
    <w:lvl w:ilvl="6" w:tplc="08090001" w:tentative="1">
      <w:start w:val="1"/>
      <w:numFmt w:val="bullet"/>
      <w:lvlText w:val=""/>
      <w:lvlJc w:val="left"/>
      <w:pPr>
        <w:ind w:left="5098" w:hanging="360"/>
      </w:pPr>
      <w:rPr>
        <w:rFonts w:ascii="Symbol" w:hAnsi="Symbol" w:hint="default"/>
      </w:rPr>
    </w:lvl>
    <w:lvl w:ilvl="7" w:tplc="08090003" w:tentative="1">
      <w:start w:val="1"/>
      <w:numFmt w:val="bullet"/>
      <w:lvlText w:val="o"/>
      <w:lvlJc w:val="left"/>
      <w:pPr>
        <w:ind w:left="5818" w:hanging="360"/>
      </w:pPr>
      <w:rPr>
        <w:rFonts w:ascii="Courier New" w:hAnsi="Courier New" w:cs="Courier New" w:hint="default"/>
      </w:rPr>
    </w:lvl>
    <w:lvl w:ilvl="8" w:tplc="08090005" w:tentative="1">
      <w:start w:val="1"/>
      <w:numFmt w:val="bullet"/>
      <w:lvlText w:val=""/>
      <w:lvlJc w:val="left"/>
      <w:pPr>
        <w:ind w:left="6538" w:hanging="360"/>
      </w:pPr>
      <w:rPr>
        <w:rFonts w:ascii="Wingdings" w:hAnsi="Wingdings" w:hint="default"/>
      </w:rPr>
    </w:lvl>
  </w:abstractNum>
  <w:abstractNum w:abstractNumId="16">
    <w:nsid w:val="1E821AF6"/>
    <w:multiLevelType w:val="hybridMultilevel"/>
    <w:tmpl w:val="25EC3286"/>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7">
    <w:nsid w:val="2CD47D8B"/>
    <w:multiLevelType w:val="hybridMultilevel"/>
    <w:tmpl w:val="27903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F2017A9"/>
    <w:multiLevelType w:val="hybridMultilevel"/>
    <w:tmpl w:val="D4D230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33364D8E"/>
    <w:multiLevelType w:val="hybridMultilevel"/>
    <w:tmpl w:val="2312B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37AA3846"/>
    <w:multiLevelType w:val="hybridMultilevel"/>
    <w:tmpl w:val="1BCA5A2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380D798F"/>
    <w:multiLevelType w:val="hybridMultilevel"/>
    <w:tmpl w:val="6AC0B3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D6926A8"/>
    <w:multiLevelType w:val="hybridMultilevel"/>
    <w:tmpl w:val="854891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3F1A140A"/>
    <w:multiLevelType w:val="hybridMultilevel"/>
    <w:tmpl w:val="0F3E3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4693DF1"/>
    <w:multiLevelType w:val="hybridMultilevel"/>
    <w:tmpl w:val="E8EEA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CA64465"/>
    <w:multiLevelType w:val="hybridMultilevel"/>
    <w:tmpl w:val="3320C9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CE237F3"/>
    <w:multiLevelType w:val="hybridMultilevel"/>
    <w:tmpl w:val="2D569D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54E06052"/>
    <w:multiLevelType w:val="hybridMultilevel"/>
    <w:tmpl w:val="D33083F6"/>
    <w:lvl w:ilvl="0" w:tplc="04080001">
      <w:start w:val="1"/>
      <w:numFmt w:val="bullet"/>
      <w:lvlText w:val=""/>
      <w:lvlJc w:val="left"/>
      <w:pPr>
        <w:ind w:left="827" w:hanging="360"/>
      </w:pPr>
      <w:rPr>
        <w:rFonts w:ascii="Symbol" w:hAnsi="Symbol" w:hint="default"/>
      </w:rPr>
    </w:lvl>
    <w:lvl w:ilvl="1" w:tplc="04080003" w:tentative="1">
      <w:start w:val="1"/>
      <w:numFmt w:val="bullet"/>
      <w:lvlText w:val="o"/>
      <w:lvlJc w:val="left"/>
      <w:pPr>
        <w:ind w:left="1547" w:hanging="360"/>
      </w:pPr>
      <w:rPr>
        <w:rFonts w:ascii="Courier New" w:hAnsi="Courier New" w:cs="Courier New" w:hint="default"/>
      </w:rPr>
    </w:lvl>
    <w:lvl w:ilvl="2" w:tplc="04080005" w:tentative="1">
      <w:start w:val="1"/>
      <w:numFmt w:val="bullet"/>
      <w:lvlText w:val=""/>
      <w:lvlJc w:val="left"/>
      <w:pPr>
        <w:ind w:left="2267" w:hanging="360"/>
      </w:pPr>
      <w:rPr>
        <w:rFonts w:ascii="Wingdings" w:hAnsi="Wingdings" w:hint="default"/>
      </w:rPr>
    </w:lvl>
    <w:lvl w:ilvl="3" w:tplc="04080001" w:tentative="1">
      <w:start w:val="1"/>
      <w:numFmt w:val="bullet"/>
      <w:lvlText w:val=""/>
      <w:lvlJc w:val="left"/>
      <w:pPr>
        <w:ind w:left="2987" w:hanging="360"/>
      </w:pPr>
      <w:rPr>
        <w:rFonts w:ascii="Symbol" w:hAnsi="Symbol" w:hint="default"/>
      </w:rPr>
    </w:lvl>
    <w:lvl w:ilvl="4" w:tplc="04080003" w:tentative="1">
      <w:start w:val="1"/>
      <w:numFmt w:val="bullet"/>
      <w:lvlText w:val="o"/>
      <w:lvlJc w:val="left"/>
      <w:pPr>
        <w:ind w:left="3707" w:hanging="360"/>
      </w:pPr>
      <w:rPr>
        <w:rFonts w:ascii="Courier New" w:hAnsi="Courier New" w:cs="Courier New" w:hint="default"/>
      </w:rPr>
    </w:lvl>
    <w:lvl w:ilvl="5" w:tplc="04080005" w:tentative="1">
      <w:start w:val="1"/>
      <w:numFmt w:val="bullet"/>
      <w:lvlText w:val=""/>
      <w:lvlJc w:val="left"/>
      <w:pPr>
        <w:ind w:left="4427" w:hanging="360"/>
      </w:pPr>
      <w:rPr>
        <w:rFonts w:ascii="Wingdings" w:hAnsi="Wingdings" w:hint="default"/>
      </w:rPr>
    </w:lvl>
    <w:lvl w:ilvl="6" w:tplc="04080001" w:tentative="1">
      <w:start w:val="1"/>
      <w:numFmt w:val="bullet"/>
      <w:lvlText w:val=""/>
      <w:lvlJc w:val="left"/>
      <w:pPr>
        <w:ind w:left="5147" w:hanging="360"/>
      </w:pPr>
      <w:rPr>
        <w:rFonts w:ascii="Symbol" w:hAnsi="Symbol" w:hint="default"/>
      </w:rPr>
    </w:lvl>
    <w:lvl w:ilvl="7" w:tplc="04080003" w:tentative="1">
      <w:start w:val="1"/>
      <w:numFmt w:val="bullet"/>
      <w:lvlText w:val="o"/>
      <w:lvlJc w:val="left"/>
      <w:pPr>
        <w:ind w:left="5867" w:hanging="360"/>
      </w:pPr>
      <w:rPr>
        <w:rFonts w:ascii="Courier New" w:hAnsi="Courier New" w:cs="Courier New" w:hint="default"/>
      </w:rPr>
    </w:lvl>
    <w:lvl w:ilvl="8" w:tplc="04080005" w:tentative="1">
      <w:start w:val="1"/>
      <w:numFmt w:val="bullet"/>
      <w:lvlText w:val=""/>
      <w:lvlJc w:val="left"/>
      <w:pPr>
        <w:ind w:left="6587" w:hanging="360"/>
      </w:pPr>
      <w:rPr>
        <w:rFonts w:ascii="Wingdings" w:hAnsi="Wingdings" w:hint="default"/>
      </w:rPr>
    </w:lvl>
  </w:abstractNum>
  <w:abstractNum w:abstractNumId="28">
    <w:nsid w:val="558B7E93"/>
    <w:multiLevelType w:val="hybridMultilevel"/>
    <w:tmpl w:val="49442C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587F4308"/>
    <w:multiLevelType w:val="hybridMultilevel"/>
    <w:tmpl w:val="9EF47D1A"/>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30">
    <w:nsid w:val="63422ED7"/>
    <w:multiLevelType w:val="hybridMultilevel"/>
    <w:tmpl w:val="322AC340"/>
    <w:lvl w:ilvl="0" w:tplc="067617BC">
      <w:start w:val="1"/>
      <w:numFmt w:val="decimal"/>
      <w:pStyle w:val="Figures"/>
      <w:lvlText w:val="Fig.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35752B1"/>
    <w:multiLevelType w:val="hybridMultilevel"/>
    <w:tmpl w:val="18048EE2"/>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2">
    <w:nsid w:val="64D331FA"/>
    <w:multiLevelType w:val="hybridMultilevel"/>
    <w:tmpl w:val="E990E522"/>
    <w:lvl w:ilvl="0" w:tplc="08090001">
      <w:start w:val="1"/>
      <w:numFmt w:val="bullet"/>
      <w:lvlText w:val=""/>
      <w:lvlJc w:val="left"/>
      <w:pPr>
        <w:ind w:left="831" w:hanging="360"/>
      </w:pPr>
      <w:rPr>
        <w:rFonts w:ascii="Symbol" w:hAnsi="Symbol" w:hint="default"/>
      </w:rPr>
    </w:lvl>
    <w:lvl w:ilvl="1" w:tplc="08090003" w:tentative="1">
      <w:start w:val="1"/>
      <w:numFmt w:val="bullet"/>
      <w:lvlText w:val="o"/>
      <w:lvlJc w:val="left"/>
      <w:pPr>
        <w:ind w:left="1551" w:hanging="360"/>
      </w:pPr>
      <w:rPr>
        <w:rFonts w:ascii="Courier New" w:hAnsi="Courier New" w:cs="Courier New" w:hint="default"/>
      </w:rPr>
    </w:lvl>
    <w:lvl w:ilvl="2" w:tplc="08090005" w:tentative="1">
      <w:start w:val="1"/>
      <w:numFmt w:val="bullet"/>
      <w:lvlText w:val=""/>
      <w:lvlJc w:val="left"/>
      <w:pPr>
        <w:ind w:left="2271" w:hanging="360"/>
      </w:pPr>
      <w:rPr>
        <w:rFonts w:ascii="Wingdings" w:hAnsi="Wingdings" w:hint="default"/>
      </w:rPr>
    </w:lvl>
    <w:lvl w:ilvl="3" w:tplc="08090001" w:tentative="1">
      <w:start w:val="1"/>
      <w:numFmt w:val="bullet"/>
      <w:lvlText w:val=""/>
      <w:lvlJc w:val="left"/>
      <w:pPr>
        <w:ind w:left="2991" w:hanging="360"/>
      </w:pPr>
      <w:rPr>
        <w:rFonts w:ascii="Symbol" w:hAnsi="Symbol" w:hint="default"/>
      </w:rPr>
    </w:lvl>
    <w:lvl w:ilvl="4" w:tplc="08090003" w:tentative="1">
      <w:start w:val="1"/>
      <w:numFmt w:val="bullet"/>
      <w:lvlText w:val="o"/>
      <w:lvlJc w:val="left"/>
      <w:pPr>
        <w:ind w:left="3711" w:hanging="360"/>
      </w:pPr>
      <w:rPr>
        <w:rFonts w:ascii="Courier New" w:hAnsi="Courier New" w:cs="Courier New" w:hint="default"/>
      </w:rPr>
    </w:lvl>
    <w:lvl w:ilvl="5" w:tplc="08090005" w:tentative="1">
      <w:start w:val="1"/>
      <w:numFmt w:val="bullet"/>
      <w:lvlText w:val=""/>
      <w:lvlJc w:val="left"/>
      <w:pPr>
        <w:ind w:left="4431" w:hanging="360"/>
      </w:pPr>
      <w:rPr>
        <w:rFonts w:ascii="Wingdings" w:hAnsi="Wingdings" w:hint="default"/>
      </w:rPr>
    </w:lvl>
    <w:lvl w:ilvl="6" w:tplc="08090001" w:tentative="1">
      <w:start w:val="1"/>
      <w:numFmt w:val="bullet"/>
      <w:lvlText w:val=""/>
      <w:lvlJc w:val="left"/>
      <w:pPr>
        <w:ind w:left="5151" w:hanging="360"/>
      </w:pPr>
      <w:rPr>
        <w:rFonts w:ascii="Symbol" w:hAnsi="Symbol" w:hint="default"/>
      </w:rPr>
    </w:lvl>
    <w:lvl w:ilvl="7" w:tplc="08090003" w:tentative="1">
      <w:start w:val="1"/>
      <w:numFmt w:val="bullet"/>
      <w:lvlText w:val="o"/>
      <w:lvlJc w:val="left"/>
      <w:pPr>
        <w:ind w:left="5871" w:hanging="360"/>
      </w:pPr>
      <w:rPr>
        <w:rFonts w:ascii="Courier New" w:hAnsi="Courier New" w:cs="Courier New" w:hint="default"/>
      </w:rPr>
    </w:lvl>
    <w:lvl w:ilvl="8" w:tplc="08090005" w:tentative="1">
      <w:start w:val="1"/>
      <w:numFmt w:val="bullet"/>
      <w:lvlText w:val=""/>
      <w:lvlJc w:val="left"/>
      <w:pPr>
        <w:ind w:left="6591" w:hanging="360"/>
      </w:pPr>
      <w:rPr>
        <w:rFonts w:ascii="Wingdings" w:hAnsi="Wingdings" w:hint="default"/>
      </w:rPr>
    </w:lvl>
  </w:abstractNum>
  <w:abstractNum w:abstractNumId="33">
    <w:nsid w:val="65083987"/>
    <w:multiLevelType w:val="hybridMultilevel"/>
    <w:tmpl w:val="61F43A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6EA03779"/>
    <w:multiLevelType w:val="hybridMultilevel"/>
    <w:tmpl w:val="62305ABC"/>
    <w:lvl w:ilvl="0" w:tplc="1A06A76E">
      <w:start w:val="1"/>
      <w:numFmt w:val="decimal"/>
      <w:pStyle w:val="Caption"/>
      <w:lvlText w:val="Table %1."/>
      <w:lvlJc w:val="left"/>
      <w:pPr>
        <w:ind w:left="720" w:hanging="360"/>
      </w:pPr>
      <w:rPr>
        <w:rFonts w:hint="default"/>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720444B4"/>
    <w:multiLevelType w:val="hybridMultilevel"/>
    <w:tmpl w:val="DE9EDE5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nsid w:val="76FC6DF0"/>
    <w:multiLevelType w:val="hybridMultilevel"/>
    <w:tmpl w:val="ABBAA986"/>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7">
    <w:nsid w:val="78103E0B"/>
    <w:multiLevelType w:val="hybridMultilevel"/>
    <w:tmpl w:val="FF8C49E8"/>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11"/>
  </w:num>
  <w:num w:numId="11">
    <w:abstractNumId w:val="25"/>
  </w:num>
  <w:num w:numId="12">
    <w:abstractNumId w:val="30"/>
    <w:lvlOverride w:ilvl="0">
      <w:lvl w:ilvl="0" w:tplc="067617BC">
        <w:start w:val="1"/>
        <w:numFmt w:val="decimal"/>
        <w:pStyle w:val="Figures"/>
        <w:lvlText w:val="Fig. %1."/>
        <w:lvlJc w:val="left"/>
        <w:pPr>
          <w:ind w:left="40" w:hanging="40"/>
        </w:pPr>
        <w:rPr>
          <w:rFonts w:hint="default"/>
        </w:rPr>
      </w:lvl>
    </w:lvlOverride>
    <w:lvlOverride w:ilvl="1">
      <w:lvl w:ilvl="1" w:tplc="08090019" w:tentative="1">
        <w:start w:val="1"/>
        <w:numFmt w:val="lowerLetter"/>
        <w:lvlText w:val="%2."/>
        <w:lvlJc w:val="left"/>
        <w:pPr>
          <w:ind w:left="1440" w:hanging="360"/>
        </w:pPr>
      </w:lvl>
    </w:lvlOverride>
    <w:lvlOverride w:ilvl="2">
      <w:lvl w:ilvl="2" w:tplc="0809001B" w:tentative="1">
        <w:start w:val="1"/>
        <w:numFmt w:val="lowerRoman"/>
        <w:lvlText w:val="%3."/>
        <w:lvlJc w:val="right"/>
        <w:pPr>
          <w:ind w:left="2160" w:hanging="180"/>
        </w:pPr>
      </w:lvl>
    </w:lvlOverride>
    <w:lvlOverride w:ilvl="3">
      <w:lvl w:ilvl="3" w:tplc="0809000F" w:tentative="1">
        <w:start w:val="1"/>
        <w:numFmt w:val="decimal"/>
        <w:lvlText w:val="%4."/>
        <w:lvlJc w:val="left"/>
        <w:pPr>
          <w:ind w:left="2880" w:hanging="360"/>
        </w:pPr>
      </w:lvl>
    </w:lvlOverride>
    <w:lvlOverride w:ilvl="4">
      <w:lvl w:ilvl="4" w:tplc="08090019" w:tentative="1">
        <w:start w:val="1"/>
        <w:numFmt w:val="lowerLetter"/>
        <w:lvlText w:val="%5."/>
        <w:lvlJc w:val="left"/>
        <w:pPr>
          <w:ind w:left="3600" w:hanging="360"/>
        </w:pPr>
      </w:lvl>
    </w:lvlOverride>
    <w:lvlOverride w:ilvl="5">
      <w:lvl w:ilvl="5" w:tplc="0809001B" w:tentative="1">
        <w:start w:val="1"/>
        <w:numFmt w:val="lowerRoman"/>
        <w:lvlText w:val="%6."/>
        <w:lvlJc w:val="right"/>
        <w:pPr>
          <w:ind w:left="4320" w:hanging="180"/>
        </w:pPr>
      </w:lvl>
    </w:lvlOverride>
    <w:lvlOverride w:ilvl="6">
      <w:lvl w:ilvl="6" w:tplc="0809000F" w:tentative="1">
        <w:start w:val="1"/>
        <w:numFmt w:val="decimal"/>
        <w:lvlText w:val="%7."/>
        <w:lvlJc w:val="left"/>
        <w:pPr>
          <w:ind w:left="5040" w:hanging="360"/>
        </w:pPr>
      </w:lvl>
    </w:lvlOverride>
    <w:lvlOverride w:ilvl="7">
      <w:lvl w:ilvl="7" w:tplc="08090019" w:tentative="1">
        <w:start w:val="1"/>
        <w:numFmt w:val="lowerLetter"/>
        <w:lvlText w:val="%8."/>
        <w:lvlJc w:val="left"/>
        <w:pPr>
          <w:ind w:left="5760" w:hanging="360"/>
        </w:pPr>
      </w:lvl>
    </w:lvlOverride>
    <w:lvlOverride w:ilvl="8">
      <w:lvl w:ilvl="8" w:tplc="0809001B" w:tentative="1">
        <w:start w:val="1"/>
        <w:numFmt w:val="lowerRoman"/>
        <w:lvlText w:val="%9."/>
        <w:lvlJc w:val="right"/>
        <w:pPr>
          <w:ind w:left="6480" w:hanging="180"/>
        </w:pPr>
      </w:lvl>
    </w:lvlOverride>
  </w:num>
  <w:num w:numId="13">
    <w:abstractNumId w:val="34"/>
  </w:num>
  <w:num w:numId="14">
    <w:abstractNumId w:val="35"/>
  </w:num>
  <w:num w:numId="15">
    <w:abstractNumId w:val="33"/>
  </w:num>
  <w:num w:numId="16">
    <w:abstractNumId w:val="20"/>
  </w:num>
  <w:num w:numId="17">
    <w:abstractNumId w:val="30"/>
    <w:lvlOverride w:ilvl="0">
      <w:lvl w:ilvl="0" w:tplc="067617BC">
        <w:start w:val="1"/>
        <w:numFmt w:val="decimal"/>
        <w:pStyle w:val="Figures"/>
        <w:lvlText w:val="Fig. %1."/>
        <w:lvlJc w:val="left"/>
        <w:pPr>
          <w:ind w:left="40" w:hanging="40"/>
        </w:pPr>
        <w:rPr>
          <w:rFonts w:hint="default"/>
        </w:rPr>
      </w:lvl>
    </w:lvlOverride>
    <w:lvlOverride w:ilvl="1">
      <w:lvl w:ilvl="1" w:tplc="08090019" w:tentative="1">
        <w:start w:val="1"/>
        <w:numFmt w:val="lowerLetter"/>
        <w:lvlText w:val="%2."/>
        <w:lvlJc w:val="left"/>
        <w:pPr>
          <w:ind w:left="1440" w:hanging="360"/>
        </w:pPr>
      </w:lvl>
    </w:lvlOverride>
    <w:lvlOverride w:ilvl="2">
      <w:lvl w:ilvl="2" w:tplc="0809001B" w:tentative="1">
        <w:start w:val="1"/>
        <w:numFmt w:val="lowerRoman"/>
        <w:lvlText w:val="%3."/>
        <w:lvlJc w:val="right"/>
        <w:pPr>
          <w:ind w:left="2160" w:hanging="180"/>
        </w:pPr>
      </w:lvl>
    </w:lvlOverride>
    <w:lvlOverride w:ilvl="3">
      <w:lvl w:ilvl="3" w:tplc="0809000F" w:tentative="1">
        <w:start w:val="1"/>
        <w:numFmt w:val="decimal"/>
        <w:lvlText w:val="%4."/>
        <w:lvlJc w:val="left"/>
        <w:pPr>
          <w:ind w:left="2880" w:hanging="360"/>
        </w:pPr>
      </w:lvl>
    </w:lvlOverride>
    <w:lvlOverride w:ilvl="4">
      <w:lvl w:ilvl="4" w:tplc="08090019" w:tentative="1">
        <w:start w:val="1"/>
        <w:numFmt w:val="lowerLetter"/>
        <w:lvlText w:val="%5."/>
        <w:lvlJc w:val="left"/>
        <w:pPr>
          <w:ind w:left="3600" w:hanging="360"/>
        </w:pPr>
      </w:lvl>
    </w:lvlOverride>
    <w:lvlOverride w:ilvl="5">
      <w:lvl w:ilvl="5" w:tplc="0809001B" w:tentative="1">
        <w:start w:val="1"/>
        <w:numFmt w:val="lowerRoman"/>
        <w:lvlText w:val="%6."/>
        <w:lvlJc w:val="right"/>
        <w:pPr>
          <w:ind w:left="4320" w:hanging="180"/>
        </w:pPr>
      </w:lvl>
    </w:lvlOverride>
    <w:lvlOverride w:ilvl="6">
      <w:lvl w:ilvl="6" w:tplc="0809000F" w:tentative="1">
        <w:start w:val="1"/>
        <w:numFmt w:val="decimal"/>
        <w:lvlText w:val="%7."/>
        <w:lvlJc w:val="left"/>
        <w:pPr>
          <w:ind w:left="5040" w:hanging="360"/>
        </w:pPr>
      </w:lvl>
    </w:lvlOverride>
    <w:lvlOverride w:ilvl="7">
      <w:lvl w:ilvl="7" w:tplc="08090019" w:tentative="1">
        <w:start w:val="1"/>
        <w:numFmt w:val="lowerLetter"/>
        <w:lvlText w:val="%8."/>
        <w:lvlJc w:val="left"/>
        <w:pPr>
          <w:ind w:left="5760" w:hanging="360"/>
        </w:pPr>
      </w:lvl>
    </w:lvlOverride>
    <w:lvlOverride w:ilvl="8">
      <w:lvl w:ilvl="8" w:tplc="0809001B" w:tentative="1">
        <w:start w:val="1"/>
        <w:numFmt w:val="lowerRoman"/>
        <w:lvlText w:val="%9."/>
        <w:lvlJc w:val="right"/>
        <w:pPr>
          <w:ind w:left="6480" w:hanging="180"/>
        </w:pPr>
      </w:lvl>
    </w:lvlOverride>
  </w:num>
  <w:num w:numId="18">
    <w:abstractNumId w:val="21"/>
  </w:num>
  <w:num w:numId="19">
    <w:abstractNumId w:val="26"/>
  </w:num>
  <w:num w:numId="20">
    <w:abstractNumId w:val="12"/>
  </w:num>
  <w:num w:numId="21">
    <w:abstractNumId w:val="18"/>
  </w:num>
  <w:num w:numId="22">
    <w:abstractNumId w:val="16"/>
  </w:num>
  <w:num w:numId="23">
    <w:abstractNumId w:val="29"/>
  </w:num>
  <w:num w:numId="24">
    <w:abstractNumId w:val="27"/>
  </w:num>
  <w:num w:numId="25">
    <w:abstractNumId w:val="28"/>
  </w:num>
  <w:num w:numId="26">
    <w:abstractNumId w:val="30"/>
    <w:lvlOverride w:ilvl="0">
      <w:lvl w:ilvl="0" w:tplc="067617BC">
        <w:start w:val="1"/>
        <w:numFmt w:val="decimal"/>
        <w:pStyle w:val="Figures"/>
        <w:lvlText w:val="Fig. %1."/>
        <w:lvlJc w:val="left"/>
        <w:pPr>
          <w:ind w:left="40" w:hanging="40"/>
        </w:pPr>
        <w:rPr>
          <w:rFonts w:hint="default"/>
        </w:rPr>
      </w:lvl>
    </w:lvlOverride>
    <w:lvlOverride w:ilvl="1">
      <w:lvl w:ilvl="1" w:tplc="08090019" w:tentative="1">
        <w:start w:val="1"/>
        <w:numFmt w:val="lowerLetter"/>
        <w:lvlText w:val="%2."/>
        <w:lvlJc w:val="left"/>
        <w:pPr>
          <w:ind w:left="1440" w:hanging="360"/>
        </w:pPr>
      </w:lvl>
    </w:lvlOverride>
    <w:lvlOverride w:ilvl="2">
      <w:lvl w:ilvl="2" w:tplc="0809001B" w:tentative="1">
        <w:start w:val="1"/>
        <w:numFmt w:val="lowerRoman"/>
        <w:lvlText w:val="%3."/>
        <w:lvlJc w:val="right"/>
        <w:pPr>
          <w:ind w:left="2160" w:hanging="180"/>
        </w:pPr>
      </w:lvl>
    </w:lvlOverride>
    <w:lvlOverride w:ilvl="3">
      <w:lvl w:ilvl="3" w:tplc="0809000F" w:tentative="1">
        <w:start w:val="1"/>
        <w:numFmt w:val="decimal"/>
        <w:lvlText w:val="%4."/>
        <w:lvlJc w:val="left"/>
        <w:pPr>
          <w:ind w:left="2880" w:hanging="360"/>
        </w:pPr>
      </w:lvl>
    </w:lvlOverride>
    <w:lvlOverride w:ilvl="4">
      <w:lvl w:ilvl="4" w:tplc="08090019" w:tentative="1">
        <w:start w:val="1"/>
        <w:numFmt w:val="lowerLetter"/>
        <w:lvlText w:val="%5."/>
        <w:lvlJc w:val="left"/>
        <w:pPr>
          <w:ind w:left="3600" w:hanging="360"/>
        </w:pPr>
      </w:lvl>
    </w:lvlOverride>
    <w:lvlOverride w:ilvl="5">
      <w:lvl w:ilvl="5" w:tplc="0809001B" w:tentative="1">
        <w:start w:val="1"/>
        <w:numFmt w:val="lowerRoman"/>
        <w:lvlText w:val="%6."/>
        <w:lvlJc w:val="right"/>
        <w:pPr>
          <w:ind w:left="4320" w:hanging="180"/>
        </w:pPr>
      </w:lvl>
    </w:lvlOverride>
    <w:lvlOverride w:ilvl="6">
      <w:lvl w:ilvl="6" w:tplc="0809000F" w:tentative="1">
        <w:start w:val="1"/>
        <w:numFmt w:val="decimal"/>
        <w:lvlText w:val="%7."/>
        <w:lvlJc w:val="left"/>
        <w:pPr>
          <w:ind w:left="5040" w:hanging="360"/>
        </w:pPr>
      </w:lvl>
    </w:lvlOverride>
    <w:lvlOverride w:ilvl="7">
      <w:lvl w:ilvl="7" w:tplc="08090019" w:tentative="1">
        <w:start w:val="1"/>
        <w:numFmt w:val="lowerLetter"/>
        <w:lvlText w:val="%8."/>
        <w:lvlJc w:val="left"/>
        <w:pPr>
          <w:ind w:left="5760" w:hanging="360"/>
        </w:pPr>
      </w:lvl>
    </w:lvlOverride>
    <w:lvlOverride w:ilvl="8">
      <w:lvl w:ilvl="8" w:tplc="0809001B" w:tentative="1">
        <w:start w:val="1"/>
        <w:numFmt w:val="lowerRoman"/>
        <w:lvlText w:val="%9."/>
        <w:lvlJc w:val="right"/>
        <w:pPr>
          <w:ind w:left="6480" w:hanging="180"/>
        </w:pPr>
      </w:lvl>
    </w:lvlOverride>
  </w:num>
  <w:num w:numId="27">
    <w:abstractNumId w:val="30"/>
    <w:lvlOverride w:ilvl="0">
      <w:lvl w:ilvl="0" w:tplc="067617BC">
        <w:start w:val="1"/>
        <w:numFmt w:val="decimal"/>
        <w:pStyle w:val="Figures"/>
        <w:lvlText w:val="Fig. %1."/>
        <w:lvlJc w:val="left"/>
        <w:pPr>
          <w:ind w:left="40" w:hanging="40"/>
        </w:pPr>
        <w:rPr>
          <w:rFonts w:hint="default"/>
        </w:rPr>
      </w:lvl>
    </w:lvlOverride>
    <w:lvlOverride w:ilvl="1">
      <w:lvl w:ilvl="1" w:tplc="08090019" w:tentative="1">
        <w:start w:val="1"/>
        <w:numFmt w:val="lowerLetter"/>
        <w:lvlText w:val="%2."/>
        <w:lvlJc w:val="left"/>
        <w:pPr>
          <w:ind w:left="1440" w:hanging="360"/>
        </w:pPr>
      </w:lvl>
    </w:lvlOverride>
    <w:lvlOverride w:ilvl="2">
      <w:lvl w:ilvl="2" w:tplc="0809001B" w:tentative="1">
        <w:start w:val="1"/>
        <w:numFmt w:val="lowerRoman"/>
        <w:lvlText w:val="%3."/>
        <w:lvlJc w:val="right"/>
        <w:pPr>
          <w:ind w:left="2160" w:hanging="180"/>
        </w:pPr>
      </w:lvl>
    </w:lvlOverride>
    <w:lvlOverride w:ilvl="3">
      <w:lvl w:ilvl="3" w:tplc="0809000F" w:tentative="1">
        <w:start w:val="1"/>
        <w:numFmt w:val="decimal"/>
        <w:lvlText w:val="%4."/>
        <w:lvlJc w:val="left"/>
        <w:pPr>
          <w:ind w:left="2880" w:hanging="360"/>
        </w:pPr>
      </w:lvl>
    </w:lvlOverride>
    <w:lvlOverride w:ilvl="4">
      <w:lvl w:ilvl="4" w:tplc="08090019" w:tentative="1">
        <w:start w:val="1"/>
        <w:numFmt w:val="lowerLetter"/>
        <w:lvlText w:val="%5."/>
        <w:lvlJc w:val="left"/>
        <w:pPr>
          <w:ind w:left="3600" w:hanging="360"/>
        </w:pPr>
      </w:lvl>
    </w:lvlOverride>
    <w:lvlOverride w:ilvl="5">
      <w:lvl w:ilvl="5" w:tplc="0809001B" w:tentative="1">
        <w:start w:val="1"/>
        <w:numFmt w:val="lowerRoman"/>
        <w:lvlText w:val="%6."/>
        <w:lvlJc w:val="right"/>
        <w:pPr>
          <w:ind w:left="4320" w:hanging="180"/>
        </w:pPr>
      </w:lvl>
    </w:lvlOverride>
    <w:lvlOverride w:ilvl="6">
      <w:lvl w:ilvl="6" w:tplc="0809000F" w:tentative="1">
        <w:start w:val="1"/>
        <w:numFmt w:val="decimal"/>
        <w:lvlText w:val="%7."/>
        <w:lvlJc w:val="left"/>
        <w:pPr>
          <w:ind w:left="5040" w:hanging="360"/>
        </w:pPr>
      </w:lvl>
    </w:lvlOverride>
    <w:lvlOverride w:ilvl="7">
      <w:lvl w:ilvl="7" w:tplc="08090019" w:tentative="1">
        <w:start w:val="1"/>
        <w:numFmt w:val="lowerLetter"/>
        <w:lvlText w:val="%8."/>
        <w:lvlJc w:val="left"/>
        <w:pPr>
          <w:ind w:left="5760" w:hanging="360"/>
        </w:pPr>
      </w:lvl>
    </w:lvlOverride>
    <w:lvlOverride w:ilvl="8">
      <w:lvl w:ilvl="8" w:tplc="0809001B" w:tentative="1">
        <w:start w:val="1"/>
        <w:numFmt w:val="lowerRoman"/>
        <w:lvlText w:val="%9."/>
        <w:lvlJc w:val="right"/>
        <w:pPr>
          <w:ind w:left="6480" w:hanging="180"/>
        </w:pPr>
      </w:lvl>
    </w:lvlOverride>
  </w:num>
  <w:num w:numId="28">
    <w:abstractNumId w:val="14"/>
  </w:num>
  <w:num w:numId="29">
    <w:abstractNumId w:val="19"/>
  </w:num>
  <w:num w:numId="30">
    <w:abstractNumId w:val="23"/>
  </w:num>
  <w:num w:numId="31">
    <w:abstractNumId w:val="37"/>
  </w:num>
  <w:num w:numId="32">
    <w:abstractNumId w:val="22"/>
  </w:num>
  <w:num w:numId="33">
    <w:abstractNumId w:val="15"/>
  </w:num>
  <w:num w:numId="34">
    <w:abstractNumId w:val="13"/>
  </w:num>
  <w:num w:numId="35">
    <w:abstractNumId w:val="17"/>
  </w:num>
  <w:num w:numId="36">
    <w:abstractNumId w:val="9"/>
  </w:num>
  <w:num w:numId="37">
    <w:abstractNumId w:val="34"/>
    <w:lvlOverride w:ilvl="0">
      <w:startOverride w:val="1"/>
    </w:lvlOverride>
  </w:num>
  <w:num w:numId="38">
    <w:abstractNumId w:val="24"/>
  </w:num>
  <w:num w:numId="39">
    <w:abstractNumId w:val="31"/>
  </w:num>
  <w:num w:numId="40">
    <w:abstractNumId w:val="10"/>
  </w:num>
  <w:num w:numId="41">
    <w:abstractNumId w:val="36"/>
  </w:num>
  <w:num w:numId="42">
    <w:abstractNumId w:val="3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isplayBackgroundShape/>
  <w:embedSystemFonts/>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2750"/>
    <w:rsid w:val="000003AD"/>
    <w:rsid w:val="00000663"/>
    <w:rsid w:val="00000971"/>
    <w:rsid w:val="00000DBA"/>
    <w:rsid w:val="00000E50"/>
    <w:rsid w:val="0000146E"/>
    <w:rsid w:val="000014F1"/>
    <w:rsid w:val="000015DC"/>
    <w:rsid w:val="00001637"/>
    <w:rsid w:val="0000170B"/>
    <w:rsid w:val="000017FC"/>
    <w:rsid w:val="000019D2"/>
    <w:rsid w:val="00001A4E"/>
    <w:rsid w:val="00001BC6"/>
    <w:rsid w:val="00002173"/>
    <w:rsid w:val="0000296F"/>
    <w:rsid w:val="00002A8E"/>
    <w:rsid w:val="00002BE4"/>
    <w:rsid w:val="00003036"/>
    <w:rsid w:val="000030C6"/>
    <w:rsid w:val="00003438"/>
    <w:rsid w:val="0000379C"/>
    <w:rsid w:val="00003820"/>
    <w:rsid w:val="00003ECF"/>
    <w:rsid w:val="00003FA1"/>
    <w:rsid w:val="0000425C"/>
    <w:rsid w:val="00004408"/>
    <w:rsid w:val="000045B2"/>
    <w:rsid w:val="0000477F"/>
    <w:rsid w:val="00004AE5"/>
    <w:rsid w:val="00004CA9"/>
    <w:rsid w:val="00004D7F"/>
    <w:rsid w:val="00004F33"/>
    <w:rsid w:val="000053E8"/>
    <w:rsid w:val="0000542A"/>
    <w:rsid w:val="000055B1"/>
    <w:rsid w:val="000058AE"/>
    <w:rsid w:val="00005A44"/>
    <w:rsid w:val="00005BFD"/>
    <w:rsid w:val="00006623"/>
    <w:rsid w:val="0000663B"/>
    <w:rsid w:val="000066BF"/>
    <w:rsid w:val="00006D9A"/>
    <w:rsid w:val="00006E9C"/>
    <w:rsid w:val="000070CF"/>
    <w:rsid w:val="0000715C"/>
    <w:rsid w:val="000071F5"/>
    <w:rsid w:val="00007340"/>
    <w:rsid w:val="00007C39"/>
    <w:rsid w:val="00007D2C"/>
    <w:rsid w:val="00010182"/>
    <w:rsid w:val="000102CD"/>
    <w:rsid w:val="000105AA"/>
    <w:rsid w:val="00010B4C"/>
    <w:rsid w:val="00010BEF"/>
    <w:rsid w:val="00010DBC"/>
    <w:rsid w:val="00010F99"/>
    <w:rsid w:val="00011200"/>
    <w:rsid w:val="000112B0"/>
    <w:rsid w:val="000118F3"/>
    <w:rsid w:val="000120D0"/>
    <w:rsid w:val="00012152"/>
    <w:rsid w:val="00012556"/>
    <w:rsid w:val="00012869"/>
    <w:rsid w:val="00012A28"/>
    <w:rsid w:val="00012CAB"/>
    <w:rsid w:val="00013152"/>
    <w:rsid w:val="000133C9"/>
    <w:rsid w:val="00013507"/>
    <w:rsid w:val="00013822"/>
    <w:rsid w:val="000146E0"/>
    <w:rsid w:val="0001480D"/>
    <w:rsid w:val="00014E9C"/>
    <w:rsid w:val="00014EB4"/>
    <w:rsid w:val="000150B7"/>
    <w:rsid w:val="000151D2"/>
    <w:rsid w:val="00015338"/>
    <w:rsid w:val="00015347"/>
    <w:rsid w:val="0001553E"/>
    <w:rsid w:val="00015A9C"/>
    <w:rsid w:val="00015AC4"/>
    <w:rsid w:val="00015CA1"/>
    <w:rsid w:val="00015DE1"/>
    <w:rsid w:val="00015F34"/>
    <w:rsid w:val="00016133"/>
    <w:rsid w:val="0001646B"/>
    <w:rsid w:val="00016630"/>
    <w:rsid w:val="00016761"/>
    <w:rsid w:val="00016765"/>
    <w:rsid w:val="00016A07"/>
    <w:rsid w:val="00016B1A"/>
    <w:rsid w:val="00016B82"/>
    <w:rsid w:val="0001747C"/>
    <w:rsid w:val="00017547"/>
    <w:rsid w:val="00017DA5"/>
    <w:rsid w:val="00020751"/>
    <w:rsid w:val="000209DA"/>
    <w:rsid w:val="00020F5B"/>
    <w:rsid w:val="0002102C"/>
    <w:rsid w:val="00021391"/>
    <w:rsid w:val="0002161E"/>
    <w:rsid w:val="000216C0"/>
    <w:rsid w:val="00021C68"/>
    <w:rsid w:val="00021CB3"/>
    <w:rsid w:val="00022801"/>
    <w:rsid w:val="00022AD6"/>
    <w:rsid w:val="00022BFB"/>
    <w:rsid w:val="00022C6F"/>
    <w:rsid w:val="00022D69"/>
    <w:rsid w:val="00023066"/>
    <w:rsid w:val="0002306B"/>
    <w:rsid w:val="00023C05"/>
    <w:rsid w:val="00023C98"/>
    <w:rsid w:val="00023EAA"/>
    <w:rsid w:val="00023F51"/>
    <w:rsid w:val="00024006"/>
    <w:rsid w:val="00024036"/>
    <w:rsid w:val="00024308"/>
    <w:rsid w:val="00024B46"/>
    <w:rsid w:val="00024D3A"/>
    <w:rsid w:val="00024EBF"/>
    <w:rsid w:val="0002514B"/>
    <w:rsid w:val="00025294"/>
    <w:rsid w:val="0002541B"/>
    <w:rsid w:val="00025BF8"/>
    <w:rsid w:val="00025C3C"/>
    <w:rsid w:val="00026023"/>
    <w:rsid w:val="0002639E"/>
    <w:rsid w:val="0002682B"/>
    <w:rsid w:val="000268B0"/>
    <w:rsid w:val="0002691A"/>
    <w:rsid w:val="00027236"/>
    <w:rsid w:val="0002759E"/>
    <w:rsid w:val="0002762C"/>
    <w:rsid w:val="00027889"/>
    <w:rsid w:val="00027B4D"/>
    <w:rsid w:val="00027F64"/>
    <w:rsid w:val="00027F84"/>
    <w:rsid w:val="000300BE"/>
    <w:rsid w:val="0003024E"/>
    <w:rsid w:val="00030439"/>
    <w:rsid w:val="0003047F"/>
    <w:rsid w:val="0003057D"/>
    <w:rsid w:val="000306A0"/>
    <w:rsid w:val="000308C7"/>
    <w:rsid w:val="00030AE5"/>
    <w:rsid w:val="00030B80"/>
    <w:rsid w:val="00030BA8"/>
    <w:rsid w:val="00030EE4"/>
    <w:rsid w:val="00031079"/>
    <w:rsid w:val="0003127B"/>
    <w:rsid w:val="000314FF"/>
    <w:rsid w:val="0003189F"/>
    <w:rsid w:val="00031952"/>
    <w:rsid w:val="000319CF"/>
    <w:rsid w:val="00031AE2"/>
    <w:rsid w:val="00031BC7"/>
    <w:rsid w:val="00031E1E"/>
    <w:rsid w:val="00031E5E"/>
    <w:rsid w:val="00032273"/>
    <w:rsid w:val="000323C8"/>
    <w:rsid w:val="00032792"/>
    <w:rsid w:val="0003284E"/>
    <w:rsid w:val="00032B8D"/>
    <w:rsid w:val="00032D14"/>
    <w:rsid w:val="00032D58"/>
    <w:rsid w:val="00032E21"/>
    <w:rsid w:val="00032F52"/>
    <w:rsid w:val="00033259"/>
    <w:rsid w:val="00033531"/>
    <w:rsid w:val="0003371B"/>
    <w:rsid w:val="00033859"/>
    <w:rsid w:val="000339AD"/>
    <w:rsid w:val="00033DDE"/>
    <w:rsid w:val="00033E20"/>
    <w:rsid w:val="00033F4D"/>
    <w:rsid w:val="000341BC"/>
    <w:rsid w:val="00034299"/>
    <w:rsid w:val="00034301"/>
    <w:rsid w:val="00034410"/>
    <w:rsid w:val="000344CA"/>
    <w:rsid w:val="00034838"/>
    <w:rsid w:val="00034866"/>
    <w:rsid w:val="000351DE"/>
    <w:rsid w:val="00035420"/>
    <w:rsid w:val="00035580"/>
    <w:rsid w:val="000359E5"/>
    <w:rsid w:val="000360BF"/>
    <w:rsid w:val="000361B3"/>
    <w:rsid w:val="00036214"/>
    <w:rsid w:val="00036B27"/>
    <w:rsid w:val="00036D06"/>
    <w:rsid w:val="00037966"/>
    <w:rsid w:val="0004044A"/>
    <w:rsid w:val="000406BD"/>
    <w:rsid w:val="000408F4"/>
    <w:rsid w:val="0004093E"/>
    <w:rsid w:val="00040984"/>
    <w:rsid w:val="000409C2"/>
    <w:rsid w:val="000411FB"/>
    <w:rsid w:val="00041745"/>
    <w:rsid w:val="00041AE6"/>
    <w:rsid w:val="00041B83"/>
    <w:rsid w:val="000421F0"/>
    <w:rsid w:val="00042223"/>
    <w:rsid w:val="00042273"/>
    <w:rsid w:val="00042545"/>
    <w:rsid w:val="0004266C"/>
    <w:rsid w:val="000435AB"/>
    <w:rsid w:val="0004377D"/>
    <w:rsid w:val="000437BE"/>
    <w:rsid w:val="00043BBE"/>
    <w:rsid w:val="00043C73"/>
    <w:rsid w:val="000443F8"/>
    <w:rsid w:val="0004445C"/>
    <w:rsid w:val="000444B4"/>
    <w:rsid w:val="0004470C"/>
    <w:rsid w:val="00044950"/>
    <w:rsid w:val="00044A02"/>
    <w:rsid w:val="00045175"/>
    <w:rsid w:val="000453BD"/>
    <w:rsid w:val="000456D7"/>
    <w:rsid w:val="000458B8"/>
    <w:rsid w:val="00045987"/>
    <w:rsid w:val="0004635E"/>
    <w:rsid w:val="0004693A"/>
    <w:rsid w:val="00046A7B"/>
    <w:rsid w:val="00046BD2"/>
    <w:rsid w:val="00047215"/>
    <w:rsid w:val="000473C5"/>
    <w:rsid w:val="00047656"/>
    <w:rsid w:val="00047754"/>
    <w:rsid w:val="00047970"/>
    <w:rsid w:val="00047D15"/>
    <w:rsid w:val="00047ED5"/>
    <w:rsid w:val="00050507"/>
    <w:rsid w:val="00050AAF"/>
    <w:rsid w:val="00050B0B"/>
    <w:rsid w:val="00050C8D"/>
    <w:rsid w:val="00050FCE"/>
    <w:rsid w:val="00051043"/>
    <w:rsid w:val="000511C1"/>
    <w:rsid w:val="000511C9"/>
    <w:rsid w:val="000515F2"/>
    <w:rsid w:val="000516D7"/>
    <w:rsid w:val="000518D3"/>
    <w:rsid w:val="000519A4"/>
    <w:rsid w:val="00051AE5"/>
    <w:rsid w:val="00051E76"/>
    <w:rsid w:val="0005213C"/>
    <w:rsid w:val="00052315"/>
    <w:rsid w:val="0005262A"/>
    <w:rsid w:val="00052977"/>
    <w:rsid w:val="00052C3A"/>
    <w:rsid w:val="00052E32"/>
    <w:rsid w:val="00053072"/>
    <w:rsid w:val="00053107"/>
    <w:rsid w:val="000532A1"/>
    <w:rsid w:val="000535FD"/>
    <w:rsid w:val="00054074"/>
    <w:rsid w:val="000544A4"/>
    <w:rsid w:val="0005490A"/>
    <w:rsid w:val="000549C6"/>
    <w:rsid w:val="00054B89"/>
    <w:rsid w:val="00054CDF"/>
    <w:rsid w:val="00055065"/>
    <w:rsid w:val="00055076"/>
    <w:rsid w:val="00055203"/>
    <w:rsid w:val="00055319"/>
    <w:rsid w:val="000558A4"/>
    <w:rsid w:val="00055DAF"/>
    <w:rsid w:val="0005681C"/>
    <w:rsid w:val="00056C79"/>
    <w:rsid w:val="00056DF4"/>
    <w:rsid w:val="00056EB6"/>
    <w:rsid w:val="00057176"/>
    <w:rsid w:val="000572F2"/>
    <w:rsid w:val="00057580"/>
    <w:rsid w:val="00057626"/>
    <w:rsid w:val="00057713"/>
    <w:rsid w:val="000577C1"/>
    <w:rsid w:val="00057846"/>
    <w:rsid w:val="00057B4F"/>
    <w:rsid w:val="00057BDF"/>
    <w:rsid w:val="00060418"/>
    <w:rsid w:val="00060870"/>
    <w:rsid w:val="00060ECA"/>
    <w:rsid w:val="000611DF"/>
    <w:rsid w:val="00061790"/>
    <w:rsid w:val="00061E80"/>
    <w:rsid w:val="000620FE"/>
    <w:rsid w:val="00062203"/>
    <w:rsid w:val="00062343"/>
    <w:rsid w:val="000623BF"/>
    <w:rsid w:val="0006265C"/>
    <w:rsid w:val="00062E11"/>
    <w:rsid w:val="000630BD"/>
    <w:rsid w:val="000630EA"/>
    <w:rsid w:val="0006313A"/>
    <w:rsid w:val="00063159"/>
    <w:rsid w:val="00063816"/>
    <w:rsid w:val="00063A6C"/>
    <w:rsid w:val="00063B62"/>
    <w:rsid w:val="00063BB4"/>
    <w:rsid w:val="00063CA3"/>
    <w:rsid w:val="00063D1B"/>
    <w:rsid w:val="00063DB9"/>
    <w:rsid w:val="00064079"/>
    <w:rsid w:val="00064831"/>
    <w:rsid w:val="00064862"/>
    <w:rsid w:val="00064E55"/>
    <w:rsid w:val="00064F32"/>
    <w:rsid w:val="000654EB"/>
    <w:rsid w:val="00065621"/>
    <w:rsid w:val="00065DE0"/>
    <w:rsid w:val="00065FEB"/>
    <w:rsid w:val="000665C7"/>
    <w:rsid w:val="00066D56"/>
    <w:rsid w:val="000674FE"/>
    <w:rsid w:val="00067A10"/>
    <w:rsid w:val="00070103"/>
    <w:rsid w:val="000702BB"/>
    <w:rsid w:val="0007087F"/>
    <w:rsid w:val="00070887"/>
    <w:rsid w:val="00070AF5"/>
    <w:rsid w:val="00070D24"/>
    <w:rsid w:val="00070D41"/>
    <w:rsid w:val="00071409"/>
    <w:rsid w:val="000715DA"/>
    <w:rsid w:val="000719DD"/>
    <w:rsid w:val="00071CDD"/>
    <w:rsid w:val="00071FE8"/>
    <w:rsid w:val="00072DD2"/>
    <w:rsid w:val="00072F08"/>
    <w:rsid w:val="000737DD"/>
    <w:rsid w:val="00073A91"/>
    <w:rsid w:val="00073B27"/>
    <w:rsid w:val="00073D4B"/>
    <w:rsid w:val="00073F1D"/>
    <w:rsid w:val="00073F7E"/>
    <w:rsid w:val="00074038"/>
    <w:rsid w:val="0007431F"/>
    <w:rsid w:val="00074419"/>
    <w:rsid w:val="00074447"/>
    <w:rsid w:val="00074888"/>
    <w:rsid w:val="00074A84"/>
    <w:rsid w:val="00074E21"/>
    <w:rsid w:val="00074F8F"/>
    <w:rsid w:val="000752F3"/>
    <w:rsid w:val="0007530A"/>
    <w:rsid w:val="0007584E"/>
    <w:rsid w:val="00075A5D"/>
    <w:rsid w:val="00075D25"/>
    <w:rsid w:val="00075E70"/>
    <w:rsid w:val="000765BD"/>
    <w:rsid w:val="00076BA7"/>
    <w:rsid w:val="0007707B"/>
    <w:rsid w:val="00077574"/>
    <w:rsid w:val="000775F3"/>
    <w:rsid w:val="000778D3"/>
    <w:rsid w:val="000779E4"/>
    <w:rsid w:val="00077CFC"/>
    <w:rsid w:val="0008060C"/>
    <w:rsid w:val="0008062B"/>
    <w:rsid w:val="00080BE0"/>
    <w:rsid w:val="00080F32"/>
    <w:rsid w:val="000817BB"/>
    <w:rsid w:val="00081ADB"/>
    <w:rsid w:val="00081DB5"/>
    <w:rsid w:val="00082352"/>
    <w:rsid w:val="00082811"/>
    <w:rsid w:val="00082C46"/>
    <w:rsid w:val="000831E5"/>
    <w:rsid w:val="000832DF"/>
    <w:rsid w:val="00083953"/>
    <w:rsid w:val="00083C06"/>
    <w:rsid w:val="00083F28"/>
    <w:rsid w:val="00084C71"/>
    <w:rsid w:val="00084E3B"/>
    <w:rsid w:val="00084EE5"/>
    <w:rsid w:val="00085047"/>
    <w:rsid w:val="00085156"/>
    <w:rsid w:val="0008542D"/>
    <w:rsid w:val="00085568"/>
    <w:rsid w:val="00085648"/>
    <w:rsid w:val="000856F9"/>
    <w:rsid w:val="0008607C"/>
    <w:rsid w:val="000861A5"/>
    <w:rsid w:val="000861DD"/>
    <w:rsid w:val="000869FD"/>
    <w:rsid w:val="00086EA7"/>
    <w:rsid w:val="0008700E"/>
    <w:rsid w:val="00087121"/>
    <w:rsid w:val="0008715D"/>
    <w:rsid w:val="000871B3"/>
    <w:rsid w:val="00087471"/>
    <w:rsid w:val="00087626"/>
    <w:rsid w:val="000876FC"/>
    <w:rsid w:val="000879BC"/>
    <w:rsid w:val="00087B45"/>
    <w:rsid w:val="00087E3B"/>
    <w:rsid w:val="00087F39"/>
    <w:rsid w:val="00087FBA"/>
    <w:rsid w:val="00090970"/>
    <w:rsid w:val="00090984"/>
    <w:rsid w:val="00090A8A"/>
    <w:rsid w:val="00090D31"/>
    <w:rsid w:val="00090D56"/>
    <w:rsid w:val="00090E33"/>
    <w:rsid w:val="0009110F"/>
    <w:rsid w:val="00091237"/>
    <w:rsid w:val="00091358"/>
    <w:rsid w:val="000913E4"/>
    <w:rsid w:val="0009194C"/>
    <w:rsid w:val="00091F4E"/>
    <w:rsid w:val="00092919"/>
    <w:rsid w:val="00092C30"/>
    <w:rsid w:val="000930CF"/>
    <w:rsid w:val="00093BC5"/>
    <w:rsid w:val="000941B7"/>
    <w:rsid w:val="00094322"/>
    <w:rsid w:val="000949EF"/>
    <w:rsid w:val="00094CFD"/>
    <w:rsid w:val="00094FD4"/>
    <w:rsid w:val="000951DF"/>
    <w:rsid w:val="0009593E"/>
    <w:rsid w:val="00095DBF"/>
    <w:rsid w:val="00095E4A"/>
    <w:rsid w:val="0009625A"/>
    <w:rsid w:val="000964C4"/>
    <w:rsid w:val="00096E37"/>
    <w:rsid w:val="00096EA0"/>
    <w:rsid w:val="00096FAF"/>
    <w:rsid w:val="00097564"/>
    <w:rsid w:val="00097757"/>
    <w:rsid w:val="00097932"/>
    <w:rsid w:val="00097C3C"/>
    <w:rsid w:val="00097EAB"/>
    <w:rsid w:val="000A02CA"/>
    <w:rsid w:val="000A035D"/>
    <w:rsid w:val="000A0B59"/>
    <w:rsid w:val="000A0F42"/>
    <w:rsid w:val="000A10C8"/>
    <w:rsid w:val="000A198E"/>
    <w:rsid w:val="000A1C45"/>
    <w:rsid w:val="000A1D86"/>
    <w:rsid w:val="000A1DCC"/>
    <w:rsid w:val="000A1E54"/>
    <w:rsid w:val="000A22F8"/>
    <w:rsid w:val="000A2AC0"/>
    <w:rsid w:val="000A2CFB"/>
    <w:rsid w:val="000A2D8D"/>
    <w:rsid w:val="000A2E61"/>
    <w:rsid w:val="000A2F5C"/>
    <w:rsid w:val="000A35B7"/>
    <w:rsid w:val="000A3635"/>
    <w:rsid w:val="000A3707"/>
    <w:rsid w:val="000A376C"/>
    <w:rsid w:val="000A3FB5"/>
    <w:rsid w:val="000A4023"/>
    <w:rsid w:val="000A4075"/>
    <w:rsid w:val="000A4733"/>
    <w:rsid w:val="000A49D6"/>
    <w:rsid w:val="000A4A8E"/>
    <w:rsid w:val="000A4B37"/>
    <w:rsid w:val="000A4C47"/>
    <w:rsid w:val="000A4E01"/>
    <w:rsid w:val="000A4E87"/>
    <w:rsid w:val="000A5146"/>
    <w:rsid w:val="000A5243"/>
    <w:rsid w:val="000A5451"/>
    <w:rsid w:val="000A6B18"/>
    <w:rsid w:val="000A6C0C"/>
    <w:rsid w:val="000A6DC1"/>
    <w:rsid w:val="000A7254"/>
    <w:rsid w:val="000A7279"/>
    <w:rsid w:val="000A73C8"/>
    <w:rsid w:val="000A782F"/>
    <w:rsid w:val="000A7A73"/>
    <w:rsid w:val="000A7C2D"/>
    <w:rsid w:val="000A7F90"/>
    <w:rsid w:val="000B0142"/>
    <w:rsid w:val="000B019A"/>
    <w:rsid w:val="000B04D7"/>
    <w:rsid w:val="000B0FD5"/>
    <w:rsid w:val="000B10FF"/>
    <w:rsid w:val="000B148E"/>
    <w:rsid w:val="000B164A"/>
    <w:rsid w:val="000B2057"/>
    <w:rsid w:val="000B248E"/>
    <w:rsid w:val="000B2638"/>
    <w:rsid w:val="000B2D49"/>
    <w:rsid w:val="000B2DB6"/>
    <w:rsid w:val="000B2DCC"/>
    <w:rsid w:val="000B308E"/>
    <w:rsid w:val="000B32D1"/>
    <w:rsid w:val="000B3A17"/>
    <w:rsid w:val="000B3D54"/>
    <w:rsid w:val="000B3EF9"/>
    <w:rsid w:val="000B3FED"/>
    <w:rsid w:val="000B4306"/>
    <w:rsid w:val="000B44D9"/>
    <w:rsid w:val="000B4A89"/>
    <w:rsid w:val="000B4ABB"/>
    <w:rsid w:val="000B4EE6"/>
    <w:rsid w:val="000B5D32"/>
    <w:rsid w:val="000B6240"/>
    <w:rsid w:val="000B630F"/>
    <w:rsid w:val="000B6388"/>
    <w:rsid w:val="000B6472"/>
    <w:rsid w:val="000B6AFA"/>
    <w:rsid w:val="000B6BCC"/>
    <w:rsid w:val="000B6F30"/>
    <w:rsid w:val="000B71C5"/>
    <w:rsid w:val="000B7227"/>
    <w:rsid w:val="000B7262"/>
    <w:rsid w:val="000B7564"/>
    <w:rsid w:val="000C020C"/>
    <w:rsid w:val="000C0A18"/>
    <w:rsid w:val="000C0C0A"/>
    <w:rsid w:val="000C0D6D"/>
    <w:rsid w:val="000C1289"/>
    <w:rsid w:val="000C12EE"/>
    <w:rsid w:val="000C15E1"/>
    <w:rsid w:val="000C1A78"/>
    <w:rsid w:val="000C1F9B"/>
    <w:rsid w:val="000C22CE"/>
    <w:rsid w:val="000C2590"/>
    <w:rsid w:val="000C2604"/>
    <w:rsid w:val="000C2BD2"/>
    <w:rsid w:val="000C2DA4"/>
    <w:rsid w:val="000C328E"/>
    <w:rsid w:val="000C392B"/>
    <w:rsid w:val="000C3FD3"/>
    <w:rsid w:val="000C407D"/>
    <w:rsid w:val="000C4795"/>
    <w:rsid w:val="000C4A27"/>
    <w:rsid w:val="000C4AE7"/>
    <w:rsid w:val="000C4BE4"/>
    <w:rsid w:val="000C5145"/>
    <w:rsid w:val="000C5298"/>
    <w:rsid w:val="000C619E"/>
    <w:rsid w:val="000C61EB"/>
    <w:rsid w:val="000C645F"/>
    <w:rsid w:val="000C686A"/>
    <w:rsid w:val="000C6DD3"/>
    <w:rsid w:val="000C70DC"/>
    <w:rsid w:val="000C79C3"/>
    <w:rsid w:val="000D0691"/>
    <w:rsid w:val="000D078D"/>
    <w:rsid w:val="000D1B6F"/>
    <w:rsid w:val="000D2434"/>
    <w:rsid w:val="000D2722"/>
    <w:rsid w:val="000D2A32"/>
    <w:rsid w:val="000D2A63"/>
    <w:rsid w:val="000D2B8F"/>
    <w:rsid w:val="000D2D13"/>
    <w:rsid w:val="000D2EED"/>
    <w:rsid w:val="000D2FE7"/>
    <w:rsid w:val="000D3547"/>
    <w:rsid w:val="000D378A"/>
    <w:rsid w:val="000D43F5"/>
    <w:rsid w:val="000D4499"/>
    <w:rsid w:val="000D4EF0"/>
    <w:rsid w:val="000D4F29"/>
    <w:rsid w:val="000D5776"/>
    <w:rsid w:val="000D5BD0"/>
    <w:rsid w:val="000D5D3D"/>
    <w:rsid w:val="000D5EFA"/>
    <w:rsid w:val="000D6013"/>
    <w:rsid w:val="000D612F"/>
    <w:rsid w:val="000D622E"/>
    <w:rsid w:val="000D650C"/>
    <w:rsid w:val="000D6625"/>
    <w:rsid w:val="000D66E7"/>
    <w:rsid w:val="000D713D"/>
    <w:rsid w:val="000D73FE"/>
    <w:rsid w:val="000D756D"/>
    <w:rsid w:val="000D7AA2"/>
    <w:rsid w:val="000D7C0A"/>
    <w:rsid w:val="000D7E39"/>
    <w:rsid w:val="000E014D"/>
    <w:rsid w:val="000E0596"/>
    <w:rsid w:val="000E0890"/>
    <w:rsid w:val="000E09E8"/>
    <w:rsid w:val="000E0DE8"/>
    <w:rsid w:val="000E0F98"/>
    <w:rsid w:val="000E1023"/>
    <w:rsid w:val="000E123B"/>
    <w:rsid w:val="000E1285"/>
    <w:rsid w:val="000E1B01"/>
    <w:rsid w:val="000E1FFD"/>
    <w:rsid w:val="000E20D8"/>
    <w:rsid w:val="000E22F8"/>
    <w:rsid w:val="000E24CF"/>
    <w:rsid w:val="000E25B8"/>
    <w:rsid w:val="000E268D"/>
    <w:rsid w:val="000E279E"/>
    <w:rsid w:val="000E28EC"/>
    <w:rsid w:val="000E31C1"/>
    <w:rsid w:val="000E3A35"/>
    <w:rsid w:val="000E3E91"/>
    <w:rsid w:val="000E4060"/>
    <w:rsid w:val="000E409F"/>
    <w:rsid w:val="000E4644"/>
    <w:rsid w:val="000E492A"/>
    <w:rsid w:val="000E4DDD"/>
    <w:rsid w:val="000E51FE"/>
    <w:rsid w:val="000E5249"/>
    <w:rsid w:val="000E55BF"/>
    <w:rsid w:val="000E593C"/>
    <w:rsid w:val="000E599A"/>
    <w:rsid w:val="000E5BA1"/>
    <w:rsid w:val="000E60DD"/>
    <w:rsid w:val="000E638B"/>
    <w:rsid w:val="000E6514"/>
    <w:rsid w:val="000E6797"/>
    <w:rsid w:val="000E6ACC"/>
    <w:rsid w:val="000E6BF1"/>
    <w:rsid w:val="000E6C46"/>
    <w:rsid w:val="000E6C69"/>
    <w:rsid w:val="000E6C96"/>
    <w:rsid w:val="000E6CF2"/>
    <w:rsid w:val="000E6EC5"/>
    <w:rsid w:val="000E71C4"/>
    <w:rsid w:val="000E7864"/>
    <w:rsid w:val="000E7D29"/>
    <w:rsid w:val="000E7D64"/>
    <w:rsid w:val="000E7F1C"/>
    <w:rsid w:val="000F04D0"/>
    <w:rsid w:val="000F0B53"/>
    <w:rsid w:val="000F0EA9"/>
    <w:rsid w:val="000F121E"/>
    <w:rsid w:val="000F16A0"/>
    <w:rsid w:val="000F1769"/>
    <w:rsid w:val="000F18B5"/>
    <w:rsid w:val="000F1A17"/>
    <w:rsid w:val="000F1A2D"/>
    <w:rsid w:val="000F1D66"/>
    <w:rsid w:val="000F20BB"/>
    <w:rsid w:val="000F2317"/>
    <w:rsid w:val="000F2332"/>
    <w:rsid w:val="000F23A2"/>
    <w:rsid w:val="000F24FB"/>
    <w:rsid w:val="000F2BEE"/>
    <w:rsid w:val="000F2D18"/>
    <w:rsid w:val="000F2DA3"/>
    <w:rsid w:val="000F3177"/>
    <w:rsid w:val="000F31BA"/>
    <w:rsid w:val="000F3216"/>
    <w:rsid w:val="000F3C65"/>
    <w:rsid w:val="000F3E3F"/>
    <w:rsid w:val="000F4471"/>
    <w:rsid w:val="000F471E"/>
    <w:rsid w:val="000F49B8"/>
    <w:rsid w:val="000F4CF3"/>
    <w:rsid w:val="000F4E45"/>
    <w:rsid w:val="000F4FB4"/>
    <w:rsid w:val="000F54FC"/>
    <w:rsid w:val="000F5EA2"/>
    <w:rsid w:val="000F5F0D"/>
    <w:rsid w:val="000F6012"/>
    <w:rsid w:val="000F6404"/>
    <w:rsid w:val="000F680E"/>
    <w:rsid w:val="000F6826"/>
    <w:rsid w:val="000F6942"/>
    <w:rsid w:val="000F735A"/>
    <w:rsid w:val="000F74C1"/>
    <w:rsid w:val="000F7807"/>
    <w:rsid w:val="000F7820"/>
    <w:rsid w:val="000F7ECC"/>
    <w:rsid w:val="00100022"/>
    <w:rsid w:val="0010006C"/>
    <w:rsid w:val="0010030B"/>
    <w:rsid w:val="00100380"/>
    <w:rsid w:val="00100548"/>
    <w:rsid w:val="00100B0C"/>
    <w:rsid w:val="00100BD0"/>
    <w:rsid w:val="00101061"/>
    <w:rsid w:val="001010E3"/>
    <w:rsid w:val="00101179"/>
    <w:rsid w:val="0010150A"/>
    <w:rsid w:val="001018EA"/>
    <w:rsid w:val="00101F37"/>
    <w:rsid w:val="0010213A"/>
    <w:rsid w:val="00102470"/>
    <w:rsid w:val="00102A6F"/>
    <w:rsid w:val="00102D1A"/>
    <w:rsid w:val="00102D3F"/>
    <w:rsid w:val="00102D95"/>
    <w:rsid w:val="001031E0"/>
    <w:rsid w:val="00103513"/>
    <w:rsid w:val="00103739"/>
    <w:rsid w:val="0010468A"/>
    <w:rsid w:val="00104C5E"/>
    <w:rsid w:val="00104EA7"/>
    <w:rsid w:val="001050EF"/>
    <w:rsid w:val="0010532F"/>
    <w:rsid w:val="00105733"/>
    <w:rsid w:val="001062F7"/>
    <w:rsid w:val="00106575"/>
    <w:rsid w:val="001069A0"/>
    <w:rsid w:val="00106F2C"/>
    <w:rsid w:val="00107068"/>
    <w:rsid w:val="0010712A"/>
    <w:rsid w:val="00107178"/>
    <w:rsid w:val="00107348"/>
    <w:rsid w:val="001102E0"/>
    <w:rsid w:val="00110372"/>
    <w:rsid w:val="0011057A"/>
    <w:rsid w:val="0011064B"/>
    <w:rsid w:val="00110A61"/>
    <w:rsid w:val="00110C3C"/>
    <w:rsid w:val="00110DF9"/>
    <w:rsid w:val="00111453"/>
    <w:rsid w:val="00111709"/>
    <w:rsid w:val="00111AFC"/>
    <w:rsid w:val="00111ED3"/>
    <w:rsid w:val="00111F77"/>
    <w:rsid w:val="00111FB3"/>
    <w:rsid w:val="0011212B"/>
    <w:rsid w:val="0011212C"/>
    <w:rsid w:val="0011213D"/>
    <w:rsid w:val="001121ED"/>
    <w:rsid w:val="00112260"/>
    <w:rsid w:val="001123FE"/>
    <w:rsid w:val="0011245A"/>
    <w:rsid w:val="001124AA"/>
    <w:rsid w:val="00112873"/>
    <w:rsid w:val="0011375F"/>
    <w:rsid w:val="00113A45"/>
    <w:rsid w:val="00113D0D"/>
    <w:rsid w:val="00114B5D"/>
    <w:rsid w:val="00114CCF"/>
    <w:rsid w:val="00115296"/>
    <w:rsid w:val="00115426"/>
    <w:rsid w:val="001154E2"/>
    <w:rsid w:val="00116442"/>
    <w:rsid w:val="00116BEA"/>
    <w:rsid w:val="00116E73"/>
    <w:rsid w:val="0011700B"/>
    <w:rsid w:val="001172DD"/>
    <w:rsid w:val="001178BB"/>
    <w:rsid w:val="0012005E"/>
    <w:rsid w:val="00120452"/>
    <w:rsid w:val="001209FF"/>
    <w:rsid w:val="0012138C"/>
    <w:rsid w:val="00121646"/>
    <w:rsid w:val="00121E73"/>
    <w:rsid w:val="001223EA"/>
    <w:rsid w:val="00122514"/>
    <w:rsid w:val="00122E21"/>
    <w:rsid w:val="00123185"/>
    <w:rsid w:val="00123375"/>
    <w:rsid w:val="00123582"/>
    <w:rsid w:val="001236A7"/>
    <w:rsid w:val="00123E34"/>
    <w:rsid w:val="00124125"/>
    <w:rsid w:val="001242B2"/>
    <w:rsid w:val="001244EF"/>
    <w:rsid w:val="001246D6"/>
    <w:rsid w:val="00124957"/>
    <w:rsid w:val="00124CB5"/>
    <w:rsid w:val="00124DA2"/>
    <w:rsid w:val="00124FFC"/>
    <w:rsid w:val="0012519B"/>
    <w:rsid w:val="0012544F"/>
    <w:rsid w:val="00125487"/>
    <w:rsid w:val="00125522"/>
    <w:rsid w:val="001255E5"/>
    <w:rsid w:val="001256E0"/>
    <w:rsid w:val="00125C2E"/>
    <w:rsid w:val="00125F72"/>
    <w:rsid w:val="001266EC"/>
    <w:rsid w:val="00126ABC"/>
    <w:rsid w:val="00126FFB"/>
    <w:rsid w:val="001273CD"/>
    <w:rsid w:val="0012745A"/>
    <w:rsid w:val="00127813"/>
    <w:rsid w:val="00127882"/>
    <w:rsid w:val="00127AD5"/>
    <w:rsid w:val="00127D74"/>
    <w:rsid w:val="001300EF"/>
    <w:rsid w:val="001304F9"/>
    <w:rsid w:val="001314AB"/>
    <w:rsid w:val="00131572"/>
    <w:rsid w:val="00131661"/>
    <w:rsid w:val="00131683"/>
    <w:rsid w:val="00131C1C"/>
    <w:rsid w:val="00131E19"/>
    <w:rsid w:val="00131E5E"/>
    <w:rsid w:val="00132A97"/>
    <w:rsid w:val="00132B61"/>
    <w:rsid w:val="001333FA"/>
    <w:rsid w:val="0013346D"/>
    <w:rsid w:val="001339C4"/>
    <w:rsid w:val="001340C3"/>
    <w:rsid w:val="001343EA"/>
    <w:rsid w:val="0013444D"/>
    <w:rsid w:val="001345CB"/>
    <w:rsid w:val="00134639"/>
    <w:rsid w:val="00134691"/>
    <w:rsid w:val="001346F6"/>
    <w:rsid w:val="00134733"/>
    <w:rsid w:val="0013492B"/>
    <w:rsid w:val="00134A0D"/>
    <w:rsid w:val="00134EBD"/>
    <w:rsid w:val="00135145"/>
    <w:rsid w:val="00135249"/>
    <w:rsid w:val="001352EB"/>
    <w:rsid w:val="00135B23"/>
    <w:rsid w:val="00135E14"/>
    <w:rsid w:val="001362A3"/>
    <w:rsid w:val="0013657E"/>
    <w:rsid w:val="00137003"/>
    <w:rsid w:val="001371BF"/>
    <w:rsid w:val="001372D3"/>
    <w:rsid w:val="00137919"/>
    <w:rsid w:val="00137B0F"/>
    <w:rsid w:val="00137E0B"/>
    <w:rsid w:val="00137E7F"/>
    <w:rsid w:val="001400BB"/>
    <w:rsid w:val="0014030A"/>
    <w:rsid w:val="00140326"/>
    <w:rsid w:val="0014040A"/>
    <w:rsid w:val="0014041C"/>
    <w:rsid w:val="001406F0"/>
    <w:rsid w:val="00140B71"/>
    <w:rsid w:val="0014127F"/>
    <w:rsid w:val="001414E0"/>
    <w:rsid w:val="0014181D"/>
    <w:rsid w:val="00141C5C"/>
    <w:rsid w:val="00141CC3"/>
    <w:rsid w:val="001425BA"/>
    <w:rsid w:val="00142614"/>
    <w:rsid w:val="0014261A"/>
    <w:rsid w:val="00142A3E"/>
    <w:rsid w:val="00143362"/>
    <w:rsid w:val="00143427"/>
    <w:rsid w:val="00143605"/>
    <w:rsid w:val="00143658"/>
    <w:rsid w:val="001439C0"/>
    <w:rsid w:val="00143C1D"/>
    <w:rsid w:val="0014438C"/>
    <w:rsid w:val="001446A5"/>
    <w:rsid w:val="00144CC2"/>
    <w:rsid w:val="00144D4E"/>
    <w:rsid w:val="00144F9C"/>
    <w:rsid w:val="001454A7"/>
    <w:rsid w:val="00145934"/>
    <w:rsid w:val="00145FED"/>
    <w:rsid w:val="001461A0"/>
    <w:rsid w:val="00146686"/>
    <w:rsid w:val="00146C1C"/>
    <w:rsid w:val="00146C96"/>
    <w:rsid w:val="0014711F"/>
    <w:rsid w:val="001472E5"/>
    <w:rsid w:val="0014753E"/>
    <w:rsid w:val="00147A31"/>
    <w:rsid w:val="00150715"/>
    <w:rsid w:val="0015096A"/>
    <w:rsid w:val="00150A81"/>
    <w:rsid w:val="00150F0C"/>
    <w:rsid w:val="00150FFE"/>
    <w:rsid w:val="001510FD"/>
    <w:rsid w:val="001513A0"/>
    <w:rsid w:val="00151654"/>
    <w:rsid w:val="00151B3B"/>
    <w:rsid w:val="00151D5A"/>
    <w:rsid w:val="0015214D"/>
    <w:rsid w:val="00152225"/>
    <w:rsid w:val="001527C8"/>
    <w:rsid w:val="00152C02"/>
    <w:rsid w:val="00152ED3"/>
    <w:rsid w:val="0015332A"/>
    <w:rsid w:val="0015339B"/>
    <w:rsid w:val="001534E4"/>
    <w:rsid w:val="00153E87"/>
    <w:rsid w:val="00154113"/>
    <w:rsid w:val="00154116"/>
    <w:rsid w:val="00154188"/>
    <w:rsid w:val="00154358"/>
    <w:rsid w:val="00155347"/>
    <w:rsid w:val="0015541C"/>
    <w:rsid w:val="00155800"/>
    <w:rsid w:val="00155837"/>
    <w:rsid w:val="00155862"/>
    <w:rsid w:val="00155AF3"/>
    <w:rsid w:val="0015641B"/>
    <w:rsid w:val="001564A2"/>
    <w:rsid w:val="0015673C"/>
    <w:rsid w:val="00156B7C"/>
    <w:rsid w:val="00156FF3"/>
    <w:rsid w:val="001571B1"/>
    <w:rsid w:val="00157232"/>
    <w:rsid w:val="001572D7"/>
    <w:rsid w:val="001573B7"/>
    <w:rsid w:val="00157524"/>
    <w:rsid w:val="001576B5"/>
    <w:rsid w:val="00157AE5"/>
    <w:rsid w:val="00157C5A"/>
    <w:rsid w:val="00157C6C"/>
    <w:rsid w:val="00157E09"/>
    <w:rsid w:val="00160477"/>
    <w:rsid w:val="00160989"/>
    <w:rsid w:val="00160B11"/>
    <w:rsid w:val="00160C04"/>
    <w:rsid w:val="0016196B"/>
    <w:rsid w:val="00161CB3"/>
    <w:rsid w:val="00162684"/>
    <w:rsid w:val="00162763"/>
    <w:rsid w:val="00162D6E"/>
    <w:rsid w:val="00162F70"/>
    <w:rsid w:val="00163211"/>
    <w:rsid w:val="00163218"/>
    <w:rsid w:val="001633B0"/>
    <w:rsid w:val="0016393F"/>
    <w:rsid w:val="00163B1A"/>
    <w:rsid w:val="00164188"/>
    <w:rsid w:val="001646BB"/>
    <w:rsid w:val="00165097"/>
    <w:rsid w:val="0016535B"/>
    <w:rsid w:val="001654B3"/>
    <w:rsid w:val="001659DD"/>
    <w:rsid w:val="00165C16"/>
    <w:rsid w:val="00165CB4"/>
    <w:rsid w:val="001663DB"/>
    <w:rsid w:val="001664FF"/>
    <w:rsid w:val="001666A9"/>
    <w:rsid w:val="00166D5C"/>
    <w:rsid w:val="0016702A"/>
    <w:rsid w:val="0016710C"/>
    <w:rsid w:val="00167183"/>
    <w:rsid w:val="00167735"/>
    <w:rsid w:val="00170259"/>
    <w:rsid w:val="001704C6"/>
    <w:rsid w:val="00170891"/>
    <w:rsid w:val="001716BD"/>
    <w:rsid w:val="001718DC"/>
    <w:rsid w:val="0017190A"/>
    <w:rsid w:val="00171B10"/>
    <w:rsid w:val="00171E34"/>
    <w:rsid w:val="00171F94"/>
    <w:rsid w:val="0017206B"/>
    <w:rsid w:val="001723DF"/>
    <w:rsid w:val="0017270D"/>
    <w:rsid w:val="001728EB"/>
    <w:rsid w:val="00172900"/>
    <w:rsid w:val="00172C17"/>
    <w:rsid w:val="00172D0D"/>
    <w:rsid w:val="001733B7"/>
    <w:rsid w:val="0017342D"/>
    <w:rsid w:val="00174089"/>
    <w:rsid w:val="0017419A"/>
    <w:rsid w:val="001741A7"/>
    <w:rsid w:val="00174512"/>
    <w:rsid w:val="001747BA"/>
    <w:rsid w:val="001748C5"/>
    <w:rsid w:val="00174EE4"/>
    <w:rsid w:val="0017550D"/>
    <w:rsid w:val="001755C1"/>
    <w:rsid w:val="00175ABA"/>
    <w:rsid w:val="00175C55"/>
    <w:rsid w:val="00176F7E"/>
    <w:rsid w:val="00177333"/>
    <w:rsid w:val="00177388"/>
    <w:rsid w:val="00177899"/>
    <w:rsid w:val="001779F2"/>
    <w:rsid w:val="00177B95"/>
    <w:rsid w:val="00177F06"/>
    <w:rsid w:val="00177F7C"/>
    <w:rsid w:val="00177FAC"/>
    <w:rsid w:val="00180353"/>
    <w:rsid w:val="001803E8"/>
    <w:rsid w:val="001804C7"/>
    <w:rsid w:val="001807E1"/>
    <w:rsid w:val="00180AF4"/>
    <w:rsid w:val="00180D07"/>
    <w:rsid w:val="00181A9A"/>
    <w:rsid w:val="00181C0D"/>
    <w:rsid w:val="00181C66"/>
    <w:rsid w:val="00181F10"/>
    <w:rsid w:val="001827D8"/>
    <w:rsid w:val="0018298A"/>
    <w:rsid w:val="00182F69"/>
    <w:rsid w:val="00183066"/>
    <w:rsid w:val="001839C9"/>
    <w:rsid w:val="00183E50"/>
    <w:rsid w:val="00183ECA"/>
    <w:rsid w:val="00184196"/>
    <w:rsid w:val="001848FA"/>
    <w:rsid w:val="00184E53"/>
    <w:rsid w:val="0018546C"/>
    <w:rsid w:val="001858E6"/>
    <w:rsid w:val="001859A1"/>
    <w:rsid w:val="00185F58"/>
    <w:rsid w:val="001861A5"/>
    <w:rsid w:val="001863F8"/>
    <w:rsid w:val="00186623"/>
    <w:rsid w:val="00186C15"/>
    <w:rsid w:val="00187873"/>
    <w:rsid w:val="00187D84"/>
    <w:rsid w:val="00187EA2"/>
    <w:rsid w:val="001901EC"/>
    <w:rsid w:val="001906C6"/>
    <w:rsid w:val="0019091F"/>
    <w:rsid w:val="00190A8C"/>
    <w:rsid w:val="00190D16"/>
    <w:rsid w:val="00190E4F"/>
    <w:rsid w:val="00190E97"/>
    <w:rsid w:val="001911C3"/>
    <w:rsid w:val="00191238"/>
    <w:rsid w:val="00191726"/>
    <w:rsid w:val="00191ABE"/>
    <w:rsid w:val="00191D99"/>
    <w:rsid w:val="00192102"/>
    <w:rsid w:val="001921D3"/>
    <w:rsid w:val="0019243F"/>
    <w:rsid w:val="00192793"/>
    <w:rsid w:val="00192E2F"/>
    <w:rsid w:val="00192FE3"/>
    <w:rsid w:val="00193063"/>
    <w:rsid w:val="00193579"/>
    <w:rsid w:val="00193BBA"/>
    <w:rsid w:val="00193C97"/>
    <w:rsid w:val="00193F9C"/>
    <w:rsid w:val="00193FD3"/>
    <w:rsid w:val="00194692"/>
    <w:rsid w:val="001948CC"/>
    <w:rsid w:val="00194BAD"/>
    <w:rsid w:val="001950A8"/>
    <w:rsid w:val="00195214"/>
    <w:rsid w:val="00195356"/>
    <w:rsid w:val="0019558E"/>
    <w:rsid w:val="001959F5"/>
    <w:rsid w:val="00195A43"/>
    <w:rsid w:val="00195CE6"/>
    <w:rsid w:val="00195D70"/>
    <w:rsid w:val="00195D88"/>
    <w:rsid w:val="00195DF9"/>
    <w:rsid w:val="0019601E"/>
    <w:rsid w:val="001962B1"/>
    <w:rsid w:val="00196304"/>
    <w:rsid w:val="001965BA"/>
    <w:rsid w:val="0019695C"/>
    <w:rsid w:val="00196E18"/>
    <w:rsid w:val="00197084"/>
    <w:rsid w:val="00197198"/>
    <w:rsid w:val="00197255"/>
    <w:rsid w:val="00197438"/>
    <w:rsid w:val="001A0065"/>
    <w:rsid w:val="001A037D"/>
    <w:rsid w:val="001A05F6"/>
    <w:rsid w:val="001A0F32"/>
    <w:rsid w:val="001A120E"/>
    <w:rsid w:val="001A1685"/>
    <w:rsid w:val="001A1A1A"/>
    <w:rsid w:val="001A25E1"/>
    <w:rsid w:val="001A2B23"/>
    <w:rsid w:val="001A353E"/>
    <w:rsid w:val="001A3660"/>
    <w:rsid w:val="001A3842"/>
    <w:rsid w:val="001A3844"/>
    <w:rsid w:val="001A39A1"/>
    <w:rsid w:val="001A3AAC"/>
    <w:rsid w:val="001A3E77"/>
    <w:rsid w:val="001A41EC"/>
    <w:rsid w:val="001A458E"/>
    <w:rsid w:val="001A495B"/>
    <w:rsid w:val="001A4A99"/>
    <w:rsid w:val="001A522F"/>
    <w:rsid w:val="001A575F"/>
    <w:rsid w:val="001A5D95"/>
    <w:rsid w:val="001A602F"/>
    <w:rsid w:val="001A627B"/>
    <w:rsid w:val="001A64B3"/>
    <w:rsid w:val="001A670E"/>
    <w:rsid w:val="001A6AD0"/>
    <w:rsid w:val="001A7291"/>
    <w:rsid w:val="001A7760"/>
    <w:rsid w:val="001A7842"/>
    <w:rsid w:val="001A7877"/>
    <w:rsid w:val="001A7B93"/>
    <w:rsid w:val="001B01B8"/>
    <w:rsid w:val="001B02C6"/>
    <w:rsid w:val="001B04DB"/>
    <w:rsid w:val="001B0500"/>
    <w:rsid w:val="001B0703"/>
    <w:rsid w:val="001B08E4"/>
    <w:rsid w:val="001B0CF8"/>
    <w:rsid w:val="001B1016"/>
    <w:rsid w:val="001B1736"/>
    <w:rsid w:val="001B1945"/>
    <w:rsid w:val="001B2216"/>
    <w:rsid w:val="001B224C"/>
    <w:rsid w:val="001B26B0"/>
    <w:rsid w:val="001B2CD9"/>
    <w:rsid w:val="001B2EB8"/>
    <w:rsid w:val="001B2F3E"/>
    <w:rsid w:val="001B4245"/>
    <w:rsid w:val="001B4BBF"/>
    <w:rsid w:val="001B4E82"/>
    <w:rsid w:val="001B4F2A"/>
    <w:rsid w:val="001B5369"/>
    <w:rsid w:val="001B5410"/>
    <w:rsid w:val="001B5608"/>
    <w:rsid w:val="001B5861"/>
    <w:rsid w:val="001B62A7"/>
    <w:rsid w:val="001B63A7"/>
    <w:rsid w:val="001B66A0"/>
    <w:rsid w:val="001B6BBF"/>
    <w:rsid w:val="001B708C"/>
    <w:rsid w:val="001B7A82"/>
    <w:rsid w:val="001B7E61"/>
    <w:rsid w:val="001C01E5"/>
    <w:rsid w:val="001C06BA"/>
    <w:rsid w:val="001C0ED0"/>
    <w:rsid w:val="001C0ED3"/>
    <w:rsid w:val="001C10EA"/>
    <w:rsid w:val="001C1B19"/>
    <w:rsid w:val="001C2214"/>
    <w:rsid w:val="001C263A"/>
    <w:rsid w:val="001C2C03"/>
    <w:rsid w:val="001C2C79"/>
    <w:rsid w:val="001C2E11"/>
    <w:rsid w:val="001C3308"/>
    <w:rsid w:val="001C3310"/>
    <w:rsid w:val="001C34B0"/>
    <w:rsid w:val="001C34FD"/>
    <w:rsid w:val="001C3541"/>
    <w:rsid w:val="001C39BD"/>
    <w:rsid w:val="001C3BB1"/>
    <w:rsid w:val="001C3D5B"/>
    <w:rsid w:val="001C4068"/>
    <w:rsid w:val="001C406B"/>
    <w:rsid w:val="001C4FB6"/>
    <w:rsid w:val="001C574F"/>
    <w:rsid w:val="001C58BF"/>
    <w:rsid w:val="001C5DA6"/>
    <w:rsid w:val="001C614F"/>
    <w:rsid w:val="001C61F8"/>
    <w:rsid w:val="001C62B6"/>
    <w:rsid w:val="001C641D"/>
    <w:rsid w:val="001C64DF"/>
    <w:rsid w:val="001C6618"/>
    <w:rsid w:val="001C6D54"/>
    <w:rsid w:val="001C6FE7"/>
    <w:rsid w:val="001C7186"/>
    <w:rsid w:val="001C7191"/>
    <w:rsid w:val="001C72AF"/>
    <w:rsid w:val="001C78BA"/>
    <w:rsid w:val="001D01E1"/>
    <w:rsid w:val="001D028E"/>
    <w:rsid w:val="001D02A0"/>
    <w:rsid w:val="001D0336"/>
    <w:rsid w:val="001D06A5"/>
    <w:rsid w:val="001D06D3"/>
    <w:rsid w:val="001D0EA2"/>
    <w:rsid w:val="001D0EC9"/>
    <w:rsid w:val="001D1028"/>
    <w:rsid w:val="001D11BB"/>
    <w:rsid w:val="001D149C"/>
    <w:rsid w:val="001D181C"/>
    <w:rsid w:val="001D197D"/>
    <w:rsid w:val="001D1FBA"/>
    <w:rsid w:val="001D2B80"/>
    <w:rsid w:val="001D2BAA"/>
    <w:rsid w:val="001D3D10"/>
    <w:rsid w:val="001D4175"/>
    <w:rsid w:val="001D4301"/>
    <w:rsid w:val="001D463E"/>
    <w:rsid w:val="001D4842"/>
    <w:rsid w:val="001D4AD0"/>
    <w:rsid w:val="001D4B5C"/>
    <w:rsid w:val="001D4C1E"/>
    <w:rsid w:val="001D4DE0"/>
    <w:rsid w:val="001D5061"/>
    <w:rsid w:val="001D54E0"/>
    <w:rsid w:val="001D59A0"/>
    <w:rsid w:val="001D62C6"/>
    <w:rsid w:val="001D63B2"/>
    <w:rsid w:val="001D6894"/>
    <w:rsid w:val="001D6E20"/>
    <w:rsid w:val="001D7661"/>
    <w:rsid w:val="001D7948"/>
    <w:rsid w:val="001D79A7"/>
    <w:rsid w:val="001E0043"/>
    <w:rsid w:val="001E05E0"/>
    <w:rsid w:val="001E06E6"/>
    <w:rsid w:val="001E0918"/>
    <w:rsid w:val="001E0BC6"/>
    <w:rsid w:val="001E0D20"/>
    <w:rsid w:val="001E0D50"/>
    <w:rsid w:val="001E10A2"/>
    <w:rsid w:val="001E10D1"/>
    <w:rsid w:val="001E111B"/>
    <w:rsid w:val="001E15C8"/>
    <w:rsid w:val="001E2085"/>
    <w:rsid w:val="001E2175"/>
    <w:rsid w:val="001E2441"/>
    <w:rsid w:val="001E268A"/>
    <w:rsid w:val="001E2A8D"/>
    <w:rsid w:val="001E2D18"/>
    <w:rsid w:val="001E3271"/>
    <w:rsid w:val="001E3436"/>
    <w:rsid w:val="001E3545"/>
    <w:rsid w:val="001E3AE4"/>
    <w:rsid w:val="001E3FA3"/>
    <w:rsid w:val="001E4012"/>
    <w:rsid w:val="001E404C"/>
    <w:rsid w:val="001E4113"/>
    <w:rsid w:val="001E45BB"/>
    <w:rsid w:val="001E4F9F"/>
    <w:rsid w:val="001E534A"/>
    <w:rsid w:val="001E57A6"/>
    <w:rsid w:val="001E5BDF"/>
    <w:rsid w:val="001E5C2C"/>
    <w:rsid w:val="001E5CE2"/>
    <w:rsid w:val="001E5D10"/>
    <w:rsid w:val="001E6011"/>
    <w:rsid w:val="001E617C"/>
    <w:rsid w:val="001E61CD"/>
    <w:rsid w:val="001E6372"/>
    <w:rsid w:val="001E638F"/>
    <w:rsid w:val="001E64A3"/>
    <w:rsid w:val="001E6630"/>
    <w:rsid w:val="001E685A"/>
    <w:rsid w:val="001E68EC"/>
    <w:rsid w:val="001E6A33"/>
    <w:rsid w:val="001E6A3F"/>
    <w:rsid w:val="001E6C2C"/>
    <w:rsid w:val="001E7641"/>
    <w:rsid w:val="001E7B37"/>
    <w:rsid w:val="001E7C80"/>
    <w:rsid w:val="001F01DE"/>
    <w:rsid w:val="001F02D4"/>
    <w:rsid w:val="001F05A5"/>
    <w:rsid w:val="001F05FC"/>
    <w:rsid w:val="001F0627"/>
    <w:rsid w:val="001F0895"/>
    <w:rsid w:val="001F0D94"/>
    <w:rsid w:val="001F12AF"/>
    <w:rsid w:val="001F1444"/>
    <w:rsid w:val="001F16B9"/>
    <w:rsid w:val="001F1E33"/>
    <w:rsid w:val="001F1FA7"/>
    <w:rsid w:val="001F2114"/>
    <w:rsid w:val="001F26BA"/>
    <w:rsid w:val="001F274F"/>
    <w:rsid w:val="001F2CC8"/>
    <w:rsid w:val="001F2D5E"/>
    <w:rsid w:val="001F2FAB"/>
    <w:rsid w:val="001F36C4"/>
    <w:rsid w:val="001F3758"/>
    <w:rsid w:val="001F375B"/>
    <w:rsid w:val="001F39D8"/>
    <w:rsid w:val="001F3A42"/>
    <w:rsid w:val="001F3DB7"/>
    <w:rsid w:val="001F3F42"/>
    <w:rsid w:val="001F412C"/>
    <w:rsid w:val="001F4166"/>
    <w:rsid w:val="001F4399"/>
    <w:rsid w:val="001F49C1"/>
    <w:rsid w:val="001F4E8C"/>
    <w:rsid w:val="001F4F60"/>
    <w:rsid w:val="001F502C"/>
    <w:rsid w:val="001F5353"/>
    <w:rsid w:val="001F580B"/>
    <w:rsid w:val="001F58F1"/>
    <w:rsid w:val="001F5FA7"/>
    <w:rsid w:val="001F6505"/>
    <w:rsid w:val="001F699A"/>
    <w:rsid w:val="001F74DB"/>
    <w:rsid w:val="001F75BD"/>
    <w:rsid w:val="001F779D"/>
    <w:rsid w:val="001F7EC3"/>
    <w:rsid w:val="002001E8"/>
    <w:rsid w:val="00200338"/>
    <w:rsid w:val="00200919"/>
    <w:rsid w:val="00200C94"/>
    <w:rsid w:val="00200E31"/>
    <w:rsid w:val="002011E7"/>
    <w:rsid w:val="0020140A"/>
    <w:rsid w:val="002015EB"/>
    <w:rsid w:val="00201619"/>
    <w:rsid w:val="002016AC"/>
    <w:rsid w:val="00201989"/>
    <w:rsid w:val="00201BC6"/>
    <w:rsid w:val="00201D89"/>
    <w:rsid w:val="0020235C"/>
    <w:rsid w:val="00202416"/>
    <w:rsid w:val="00202559"/>
    <w:rsid w:val="0020288C"/>
    <w:rsid w:val="00202EE1"/>
    <w:rsid w:val="00202FE4"/>
    <w:rsid w:val="0020302B"/>
    <w:rsid w:val="002034FA"/>
    <w:rsid w:val="002036F8"/>
    <w:rsid w:val="002037BD"/>
    <w:rsid w:val="00203B06"/>
    <w:rsid w:val="00203EE5"/>
    <w:rsid w:val="002042FF"/>
    <w:rsid w:val="0020452F"/>
    <w:rsid w:val="002046E3"/>
    <w:rsid w:val="002046ED"/>
    <w:rsid w:val="002047E4"/>
    <w:rsid w:val="00204940"/>
    <w:rsid w:val="00204B27"/>
    <w:rsid w:val="00204FB5"/>
    <w:rsid w:val="00204FFA"/>
    <w:rsid w:val="00205050"/>
    <w:rsid w:val="002055A0"/>
    <w:rsid w:val="00205AA0"/>
    <w:rsid w:val="00205BF5"/>
    <w:rsid w:val="00205C1A"/>
    <w:rsid w:val="00205F31"/>
    <w:rsid w:val="0020661E"/>
    <w:rsid w:val="0020670E"/>
    <w:rsid w:val="00206A66"/>
    <w:rsid w:val="00206BB7"/>
    <w:rsid w:val="00206D39"/>
    <w:rsid w:val="0020727C"/>
    <w:rsid w:val="00207649"/>
    <w:rsid w:val="0020782E"/>
    <w:rsid w:val="0020789F"/>
    <w:rsid w:val="0020797A"/>
    <w:rsid w:val="00207AB3"/>
    <w:rsid w:val="00207D1A"/>
    <w:rsid w:val="00207D8F"/>
    <w:rsid w:val="00207FB4"/>
    <w:rsid w:val="0021013D"/>
    <w:rsid w:val="002103D9"/>
    <w:rsid w:val="00210557"/>
    <w:rsid w:val="00211479"/>
    <w:rsid w:val="00211F00"/>
    <w:rsid w:val="002122CC"/>
    <w:rsid w:val="002123AD"/>
    <w:rsid w:val="002125C1"/>
    <w:rsid w:val="0021299F"/>
    <w:rsid w:val="00212AF9"/>
    <w:rsid w:val="00212D30"/>
    <w:rsid w:val="00213298"/>
    <w:rsid w:val="002132B0"/>
    <w:rsid w:val="00213407"/>
    <w:rsid w:val="00213AAF"/>
    <w:rsid w:val="00213DD8"/>
    <w:rsid w:val="00213E4E"/>
    <w:rsid w:val="00214091"/>
    <w:rsid w:val="00214179"/>
    <w:rsid w:val="002149DB"/>
    <w:rsid w:val="0021500B"/>
    <w:rsid w:val="002152FA"/>
    <w:rsid w:val="0021596D"/>
    <w:rsid w:val="00215B34"/>
    <w:rsid w:val="00215ED9"/>
    <w:rsid w:val="00215F0A"/>
    <w:rsid w:val="00216393"/>
    <w:rsid w:val="00216513"/>
    <w:rsid w:val="00216656"/>
    <w:rsid w:val="002167D5"/>
    <w:rsid w:val="00216A9A"/>
    <w:rsid w:val="00217073"/>
    <w:rsid w:val="00217270"/>
    <w:rsid w:val="00217450"/>
    <w:rsid w:val="00217941"/>
    <w:rsid w:val="00217B4E"/>
    <w:rsid w:val="00217B5A"/>
    <w:rsid w:val="00217DE0"/>
    <w:rsid w:val="00217FC9"/>
    <w:rsid w:val="00220099"/>
    <w:rsid w:val="00220392"/>
    <w:rsid w:val="0022063C"/>
    <w:rsid w:val="00220653"/>
    <w:rsid w:val="002208ED"/>
    <w:rsid w:val="00220BCC"/>
    <w:rsid w:val="002210B0"/>
    <w:rsid w:val="0022119B"/>
    <w:rsid w:val="0022126C"/>
    <w:rsid w:val="002213B4"/>
    <w:rsid w:val="002217F6"/>
    <w:rsid w:val="00221B78"/>
    <w:rsid w:val="00221FC0"/>
    <w:rsid w:val="0022212B"/>
    <w:rsid w:val="002226FE"/>
    <w:rsid w:val="002227DB"/>
    <w:rsid w:val="00222837"/>
    <w:rsid w:val="00222DB8"/>
    <w:rsid w:val="002230A4"/>
    <w:rsid w:val="00223258"/>
    <w:rsid w:val="00223381"/>
    <w:rsid w:val="002233BD"/>
    <w:rsid w:val="00223776"/>
    <w:rsid w:val="002239C4"/>
    <w:rsid w:val="00223AF0"/>
    <w:rsid w:val="00223B6E"/>
    <w:rsid w:val="00224258"/>
    <w:rsid w:val="00224327"/>
    <w:rsid w:val="0022449D"/>
    <w:rsid w:val="0022493B"/>
    <w:rsid w:val="00224EA0"/>
    <w:rsid w:val="00224F5C"/>
    <w:rsid w:val="00225283"/>
    <w:rsid w:val="002252EF"/>
    <w:rsid w:val="00225419"/>
    <w:rsid w:val="00225490"/>
    <w:rsid w:val="0022559E"/>
    <w:rsid w:val="00225770"/>
    <w:rsid w:val="00225A6C"/>
    <w:rsid w:val="00225CB9"/>
    <w:rsid w:val="002260C0"/>
    <w:rsid w:val="002263CC"/>
    <w:rsid w:val="002264A8"/>
    <w:rsid w:val="0022650B"/>
    <w:rsid w:val="00226878"/>
    <w:rsid w:val="002269E2"/>
    <w:rsid w:val="00226BD0"/>
    <w:rsid w:val="00226C50"/>
    <w:rsid w:val="00226DAC"/>
    <w:rsid w:val="00226DE6"/>
    <w:rsid w:val="00226FC0"/>
    <w:rsid w:val="00227200"/>
    <w:rsid w:val="002272B6"/>
    <w:rsid w:val="00227317"/>
    <w:rsid w:val="002275D4"/>
    <w:rsid w:val="002275DC"/>
    <w:rsid w:val="00227B5B"/>
    <w:rsid w:val="00227E20"/>
    <w:rsid w:val="002300B9"/>
    <w:rsid w:val="0023084B"/>
    <w:rsid w:val="00230C42"/>
    <w:rsid w:val="002317BB"/>
    <w:rsid w:val="002319AA"/>
    <w:rsid w:val="002319FB"/>
    <w:rsid w:val="00231D57"/>
    <w:rsid w:val="002323F1"/>
    <w:rsid w:val="002324CE"/>
    <w:rsid w:val="002326ED"/>
    <w:rsid w:val="00232A59"/>
    <w:rsid w:val="00232CA4"/>
    <w:rsid w:val="00232DE4"/>
    <w:rsid w:val="0023304D"/>
    <w:rsid w:val="00233052"/>
    <w:rsid w:val="002335C1"/>
    <w:rsid w:val="00233861"/>
    <w:rsid w:val="00233EDD"/>
    <w:rsid w:val="00233FA3"/>
    <w:rsid w:val="002340E1"/>
    <w:rsid w:val="00234357"/>
    <w:rsid w:val="002343EE"/>
    <w:rsid w:val="0023525D"/>
    <w:rsid w:val="0023543B"/>
    <w:rsid w:val="00235470"/>
    <w:rsid w:val="00235BA2"/>
    <w:rsid w:val="00235EDA"/>
    <w:rsid w:val="00235EE9"/>
    <w:rsid w:val="0023624F"/>
    <w:rsid w:val="00236479"/>
    <w:rsid w:val="0023681F"/>
    <w:rsid w:val="00236842"/>
    <w:rsid w:val="00237186"/>
    <w:rsid w:val="002372F5"/>
    <w:rsid w:val="00237552"/>
    <w:rsid w:val="002377E8"/>
    <w:rsid w:val="00237D4A"/>
    <w:rsid w:val="00237D82"/>
    <w:rsid w:val="00240173"/>
    <w:rsid w:val="00240495"/>
    <w:rsid w:val="00240AB0"/>
    <w:rsid w:val="00241254"/>
    <w:rsid w:val="0024160D"/>
    <w:rsid w:val="002418DE"/>
    <w:rsid w:val="00241AD3"/>
    <w:rsid w:val="00241CDB"/>
    <w:rsid w:val="002420C7"/>
    <w:rsid w:val="0024218C"/>
    <w:rsid w:val="00242C98"/>
    <w:rsid w:val="00243017"/>
    <w:rsid w:val="002431CD"/>
    <w:rsid w:val="00243537"/>
    <w:rsid w:val="002438F0"/>
    <w:rsid w:val="0024395F"/>
    <w:rsid w:val="00243DF1"/>
    <w:rsid w:val="00243E47"/>
    <w:rsid w:val="00243FA5"/>
    <w:rsid w:val="002446BA"/>
    <w:rsid w:val="00244911"/>
    <w:rsid w:val="0024492E"/>
    <w:rsid w:val="00244E8D"/>
    <w:rsid w:val="00245500"/>
    <w:rsid w:val="0024553A"/>
    <w:rsid w:val="00245A14"/>
    <w:rsid w:val="00245BCC"/>
    <w:rsid w:val="0024629C"/>
    <w:rsid w:val="002462CF"/>
    <w:rsid w:val="00246304"/>
    <w:rsid w:val="002463B1"/>
    <w:rsid w:val="00246424"/>
    <w:rsid w:val="00246731"/>
    <w:rsid w:val="00246B71"/>
    <w:rsid w:val="0024725F"/>
    <w:rsid w:val="0024767F"/>
    <w:rsid w:val="00247773"/>
    <w:rsid w:val="002478A5"/>
    <w:rsid w:val="002478BD"/>
    <w:rsid w:val="00250292"/>
    <w:rsid w:val="0025029C"/>
    <w:rsid w:val="0025042E"/>
    <w:rsid w:val="00250C87"/>
    <w:rsid w:val="00250CE1"/>
    <w:rsid w:val="00250E1C"/>
    <w:rsid w:val="0025145C"/>
    <w:rsid w:val="00251669"/>
    <w:rsid w:val="00251930"/>
    <w:rsid w:val="00251AFF"/>
    <w:rsid w:val="00251FD2"/>
    <w:rsid w:val="00252119"/>
    <w:rsid w:val="002521F3"/>
    <w:rsid w:val="00252549"/>
    <w:rsid w:val="00252703"/>
    <w:rsid w:val="00252910"/>
    <w:rsid w:val="00252A5B"/>
    <w:rsid w:val="00252ADD"/>
    <w:rsid w:val="00252F6E"/>
    <w:rsid w:val="00252F79"/>
    <w:rsid w:val="00253504"/>
    <w:rsid w:val="0025412C"/>
    <w:rsid w:val="002552CA"/>
    <w:rsid w:val="002556BD"/>
    <w:rsid w:val="00255C63"/>
    <w:rsid w:val="00255DE8"/>
    <w:rsid w:val="00256A32"/>
    <w:rsid w:val="00256F10"/>
    <w:rsid w:val="002570F5"/>
    <w:rsid w:val="002572D8"/>
    <w:rsid w:val="00257418"/>
    <w:rsid w:val="00257744"/>
    <w:rsid w:val="00257977"/>
    <w:rsid w:val="002579C7"/>
    <w:rsid w:val="00257DDD"/>
    <w:rsid w:val="00257FA0"/>
    <w:rsid w:val="0026038D"/>
    <w:rsid w:val="002606F0"/>
    <w:rsid w:val="00260A06"/>
    <w:rsid w:val="00260BA3"/>
    <w:rsid w:val="00260D07"/>
    <w:rsid w:val="00260E8B"/>
    <w:rsid w:val="00261EBC"/>
    <w:rsid w:val="002621E7"/>
    <w:rsid w:val="00262917"/>
    <w:rsid w:val="00262924"/>
    <w:rsid w:val="00262A19"/>
    <w:rsid w:val="00262DCA"/>
    <w:rsid w:val="00262F9D"/>
    <w:rsid w:val="00263090"/>
    <w:rsid w:val="002630C0"/>
    <w:rsid w:val="002636F7"/>
    <w:rsid w:val="00263848"/>
    <w:rsid w:val="0026399F"/>
    <w:rsid w:val="00263A96"/>
    <w:rsid w:val="00263C28"/>
    <w:rsid w:val="002640D9"/>
    <w:rsid w:val="002641C7"/>
    <w:rsid w:val="00264364"/>
    <w:rsid w:val="00264629"/>
    <w:rsid w:val="00264778"/>
    <w:rsid w:val="00264851"/>
    <w:rsid w:val="00264F55"/>
    <w:rsid w:val="00264F82"/>
    <w:rsid w:val="00265328"/>
    <w:rsid w:val="00265347"/>
    <w:rsid w:val="00265A95"/>
    <w:rsid w:val="00265C12"/>
    <w:rsid w:val="00265E82"/>
    <w:rsid w:val="00265F46"/>
    <w:rsid w:val="00266488"/>
    <w:rsid w:val="0026681D"/>
    <w:rsid w:val="002669BB"/>
    <w:rsid w:val="00266E46"/>
    <w:rsid w:val="00267121"/>
    <w:rsid w:val="00267436"/>
    <w:rsid w:val="00267498"/>
    <w:rsid w:val="00267675"/>
    <w:rsid w:val="002677FF"/>
    <w:rsid w:val="002679DF"/>
    <w:rsid w:val="00267BB2"/>
    <w:rsid w:val="00267DE6"/>
    <w:rsid w:val="002701AF"/>
    <w:rsid w:val="002701FE"/>
    <w:rsid w:val="002703FB"/>
    <w:rsid w:val="00270581"/>
    <w:rsid w:val="00270804"/>
    <w:rsid w:val="002709FD"/>
    <w:rsid w:val="00271806"/>
    <w:rsid w:val="0027268F"/>
    <w:rsid w:val="00272A6D"/>
    <w:rsid w:val="00272C5C"/>
    <w:rsid w:val="00272DBA"/>
    <w:rsid w:val="002736E8"/>
    <w:rsid w:val="00273A70"/>
    <w:rsid w:val="00273AF6"/>
    <w:rsid w:val="00273CDF"/>
    <w:rsid w:val="002742E5"/>
    <w:rsid w:val="00274303"/>
    <w:rsid w:val="00274436"/>
    <w:rsid w:val="00274656"/>
    <w:rsid w:val="002749D0"/>
    <w:rsid w:val="00274AF0"/>
    <w:rsid w:val="00274B33"/>
    <w:rsid w:val="00275ADC"/>
    <w:rsid w:val="00276049"/>
    <w:rsid w:val="00276327"/>
    <w:rsid w:val="002765F6"/>
    <w:rsid w:val="00276E7D"/>
    <w:rsid w:val="00277314"/>
    <w:rsid w:val="00277942"/>
    <w:rsid w:val="00277977"/>
    <w:rsid w:val="00280046"/>
    <w:rsid w:val="00280391"/>
    <w:rsid w:val="002803C7"/>
    <w:rsid w:val="0028062F"/>
    <w:rsid w:val="00280C03"/>
    <w:rsid w:val="00280EFD"/>
    <w:rsid w:val="00280F73"/>
    <w:rsid w:val="00281084"/>
    <w:rsid w:val="00281336"/>
    <w:rsid w:val="002814A6"/>
    <w:rsid w:val="002819BF"/>
    <w:rsid w:val="00281C44"/>
    <w:rsid w:val="00281FF2"/>
    <w:rsid w:val="00282041"/>
    <w:rsid w:val="00282073"/>
    <w:rsid w:val="00282614"/>
    <w:rsid w:val="00283053"/>
    <w:rsid w:val="0028350B"/>
    <w:rsid w:val="00284185"/>
    <w:rsid w:val="00284363"/>
    <w:rsid w:val="00284382"/>
    <w:rsid w:val="002848B1"/>
    <w:rsid w:val="00284A5C"/>
    <w:rsid w:val="00284E30"/>
    <w:rsid w:val="00285004"/>
    <w:rsid w:val="00285278"/>
    <w:rsid w:val="002854C2"/>
    <w:rsid w:val="00285974"/>
    <w:rsid w:val="00285C2A"/>
    <w:rsid w:val="00285F5B"/>
    <w:rsid w:val="0028608C"/>
    <w:rsid w:val="00286517"/>
    <w:rsid w:val="002865F5"/>
    <w:rsid w:val="00286608"/>
    <w:rsid w:val="00286B17"/>
    <w:rsid w:val="00286CBC"/>
    <w:rsid w:val="00286EC0"/>
    <w:rsid w:val="00287050"/>
    <w:rsid w:val="002870AD"/>
    <w:rsid w:val="00287432"/>
    <w:rsid w:val="00287593"/>
    <w:rsid w:val="00287EC6"/>
    <w:rsid w:val="00287FBB"/>
    <w:rsid w:val="00290057"/>
    <w:rsid w:val="00290449"/>
    <w:rsid w:val="002905F7"/>
    <w:rsid w:val="0029062B"/>
    <w:rsid w:val="00290702"/>
    <w:rsid w:val="002907A5"/>
    <w:rsid w:val="002908EC"/>
    <w:rsid w:val="00291819"/>
    <w:rsid w:val="00291AA3"/>
    <w:rsid w:val="00291B35"/>
    <w:rsid w:val="00291B65"/>
    <w:rsid w:val="00291DCD"/>
    <w:rsid w:val="00291FB9"/>
    <w:rsid w:val="0029200D"/>
    <w:rsid w:val="0029256A"/>
    <w:rsid w:val="00292695"/>
    <w:rsid w:val="002934C2"/>
    <w:rsid w:val="00293919"/>
    <w:rsid w:val="00293D5F"/>
    <w:rsid w:val="00293D8F"/>
    <w:rsid w:val="00293EDC"/>
    <w:rsid w:val="0029406D"/>
    <w:rsid w:val="002940F8"/>
    <w:rsid w:val="00294788"/>
    <w:rsid w:val="00294A1D"/>
    <w:rsid w:val="00294E17"/>
    <w:rsid w:val="00294F9B"/>
    <w:rsid w:val="002950D5"/>
    <w:rsid w:val="002955D2"/>
    <w:rsid w:val="00295657"/>
    <w:rsid w:val="00295A87"/>
    <w:rsid w:val="00295B39"/>
    <w:rsid w:val="00295B3E"/>
    <w:rsid w:val="00295C33"/>
    <w:rsid w:val="00295E85"/>
    <w:rsid w:val="002960A0"/>
    <w:rsid w:val="00296143"/>
    <w:rsid w:val="00296326"/>
    <w:rsid w:val="002968EA"/>
    <w:rsid w:val="00296B85"/>
    <w:rsid w:val="00296D02"/>
    <w:rsid w:val="00296D2D"/>
    <w:rsid w:val="00296D5C"/>
    <w:rsid w:val="00296E2F"/>
    <w:rsid w:val="00296E9A"/>
    <w:rsid w:val="00297073"/>
    <w:rsid w:val="00297383"/>
    <w:rsid w:val="00297BB0"/>
    <w:rsid w:val="00297C42"/>
    <w:rsid w:val="00297D9D"/>
    <w:rsid w:val="002A0023"/>
    <w:rsid w:val="002A0580"/>
    <w:rsid w:val="002A0F15"/>
    <w:rsid w:val="002A1209"/>
    <w:rsid w:val="002A130D"/>
    <w:rsid w:val="002A1353"/>
    <w:rsid w:val="002A14DA"/>
    <w:rsid w:val="002A184C"/>
    <w:rsid w:val="002A1906"/>
    <w:rsid w:val="002A1A96"/>
    <w:rsid w:val="002A1B0C"/>
    <w:rsid w:val="002A1DAB"/>
    <w:rsid w:val="002A1FC1"/>
    <w:rsid w:val="002A256D"/>
    <w:rsid w:val="002A262A"/>
    <w:rsid w:val="002A26E3"/>
    <w:rsid w:val="002A3436"/>
    <w:rsid w:val="002A34E9"/>
    <w:rsid w:val="002A3777"/>
    <w:rsid w:val="002A3990"/>
    <w:rsid w:val="002A3C13"/>
    <w:rsid w:val="002A46B3"/>
    <w:rsid w:val="002A4897"/>
    <w:rsid w:val="002A48BC"/>
    <w:rsid w:val="002A49F6"/>
    <w:rsid w:val="002A4F09"/>
    <w:rsid w:val="002A4F78"/>
    <w:rsid w:val="002A5165"/>
    <w:rsid w:val="002A5354"/>
    <w:rsid w:val="002A5A1A"/>
    <w:rsid w:val="002A5FDC"/>
    <w:rsid w:val="002A602B"/>
    <w:rsid w:val="002A6824"/>
    <w:rsid w:val="002A6D43"/>
    <w:rsid w:val="002A70C2"/>
    <w:rsid w:val="002A7443"/>
    <w:rsid w:val="002A7C49"/>
    <w:rsid w:val="002A7D03"/>
    <w:rsid w:val="002B048A"/>
    <w:rsid w:val="002B07B5"/>
    <w:rsid w:val="002B097C"/>
    <w:rsid w:val="002B0B4F"/>
    <w:rsid w:val="002B0D73"/>
    <w:rsid w:val="002B0EEE"/>
    <w:rsid w:val="002B0F22"/>
    <w:rsid w:val="002B0FC8"/>
    <w:rsid w:val="002B1251"/>
    <w:rsid w:val="002B12CE"/>
    <w:rsid w:val="002B164B"/>
    <w:rsid w:val="002B1A84"/>
    <w:rsid w:val="002B1C65"/>
    <w:rsid w:val="002B1DB5"/>
    <w:rsid w:val="002B1DD1"/>
    <w:rsid w:val="002B21E0"/>
    <w:rsid w:val="002B2473"/>
    <w:rsid w:val="002B24F9"/>
    <w:rsid w:val="002B2900"/>
    <w:rsid w:val="002B2B94"/>
    <w:rsid w:val="002B2CEA"/>
    <w:rsid w:val="002B3B0A"/>
    <w:rsid w:val="002B3C41"/>
    <w:rsid w:val="002B3D54"/>
    <w:rsid w:val="002B3D92"/>
    <w:rsid w:val="002B40FA"/>
    <w:rsid w:val="002B4C6E"/>
    <w:rsid w:val="002B4CC6"/>
    <w:rsid w:val="002B4FE2"/>
    <w:rsid w:val="002B55EA"/>
    <w:rsid w:val="002B5C57"/>
    <w:rsid w:val="002B5CEA"/>
    <w:rsid w:val="002B5FFC"/>
    <w:rsid w:val="002B639C"/>
    <w:rsid w:val="002B651C"/>
    <w:rsid w:val="002B66D3"/>
    <w:rsid w:val="002B677D"/>
    <w:rsid w:val="002B6781"/>
    <w:rsid w:val="002B6B1D"/>
    <w:rsid w:val="002B6EF2"/>
    <w:rsid w:val="002B705A"/>
    <w:rsid w:val="002B7375"/>
    <w:rsid w:val="002B7CA3"/>
    <w:rsid w:val="002C0254"/>
    <w:rsid w:val="002C0680"/>
    <w:rsid w:val="002C078B"/>
    <w:rsid w:val="002C0BF3"/>
    <w:rsid w:val="002C130B"/>
    <w:rsid w:val="002C1345"/>
    <w:rsid w:val="002C1357"/>
    <w:rsid w:val="002C136B"/>
    <w:rsid w:val="002C1439"/>
    <w:rsid w:val="002C1932"/>
    <w:rsid w:val="002C1BA8"/>
    <w:rsid w:val="002C1D84"/>
    <w:rsid w:val="002C1E82"/>
    <w:rsid w:val="002C1F14"/>
    <w:rsid w:val="002C21FA"/>
    <w:rsid w:val="002C2551"/>
    <w:rsid w:val="002C2661"/>
    <w:rsid w:val="002C29EB"/>
    <w:rsid w:val="002C2D0D"/>
    <w:rsid w:val="002C35E2"/>
    <w:rsid w:val="002C372C"/>
    <w:rsid w:val="002C37D0"/>
    <w:rsid w:val="002C3AC3"/>
    <w:rsid w:val="002C3B59"/>
    <w:rsid w:val="002C432D"/>
    <w:rsid w:val="002C47D8"/>
    <w:rsid w:val="002C498E"/>
    <w:rsid w:val="002C4E89"/>
    <w:rsid w:val="002C4F01"/>
    <w:rsid w:val="002C52A4"/>
    <w:rsid w:val="002C5822"/>
    <w:rsid w:val="002C583A"/>
    <w:rsid w:val="002C5A5C"/>
    <w:rsid w:val="002C5A79"/>
    <w:rsid w:val="002C5DEA"/>
    <w:rsid w:val="002C6467"/>
    <w:rsid w:val="002C65F0"/>
    <w:rsid w:val="002C67C3"/>
    <w:rsid w:val="002C67DF"/>
    <w:rsid w:val="002C68E7"/>
    <w:rsid w:val="002C6A36"/>
    <w:rsid w:val="002C6EB4"/>
    <w:rsid w:val="002C70A1"/>
    <w:rsid w:val="002C72F8"/>
    <w:rsid w:val="002C75B3"/>
    <w:rsid w:val="002C7776"/>
    <w:rsid w:val="002C7AC4"/>
    <w:rsid w:val="002C7C7E"/>
    <w:rsid w:val="002C7DA3"/>
    <w:rsid w:val="002D002F"/>
    <w:rsid w:val="002D0102"/>
    <w:rsid w:val="002D02CE"/>
    <w:rsid w:val="002D04B5"/>
    <w:rsid w:val="002D06BE"/>
    <w:rsid w:val="002D0882"/>
    <w:rsid w:val="002D0C23"/>
    <w:rsid w:val="002D1018"/>
    <w:rsid w:val="002D1059"/>
    <w:rsid w:val="002D122C"/>
    <w:rsid w:val="002D2439"/>
    <w:rsid w:val="002D2617"/>
    <w:rsid w:val="002D27BC"/>
    <w:rsid w:val="002D28B2"/>
    <w:rsid w:val="002D3128"/>
    <w:rsid w:val="002D3382"/>
    <w:rsid w:val="002D363D"/>
    <w:rsid w:val="002D3820"/>
    <w:rsid w:val="002D3A2A"/>
    <w:rsid w:val="002D3A9E"/>
    <w:rsid w:val="002D41BE"/>
    <w:rsid w:val="002D420D"/>
    <w:rsid w:val="002D48E5"/>
    <w:rsid w:val="002D49B7"/>
    <w:rsid w:val="002D4DC6"/>
    <w:rsid w:val="002D5370"/>
    <w:rsid w:val="002D543B"/>
    <w:rsid w:val="002D589B"/>
    <w:rsid w:val="002D5B68"/>
    <w:rsid w:val="002D5E07"/>
    <w:rsid w:val="002D603D"/>
    <w:rsid w:val="002D65BB"/>
    <w:rsid w:val="002D6632"/>
    <w:rsid w:val="002D6EDC"/>
    <w:rsid w:val="002D6F98"/>
    <w:rsid w:val="002D720F"/>
    <w:rsid w:val="002D74C8"/>
    <w:rsid w:val="002D7747"/>
    <w:rsid w:val="002E055B"/>
    <w:rsid w:val="002E07B3"/>
    <w:rsid w:val="002E0A13"/>
    <w:rsid w:val="002E1444"/>
    <w:rsid w:val="002E1980"/>
    <w:rsid w:val="002E1CC6"/>
    <w:rsid w:val="002E2483"/>
    <w:rsid w:val="002E2725"/>
    <w:rsid w:val="002E296D"/>
    <w:rsid w:val="002E2E2E"/>
    <w:rsid w:val="002E32FA"/>
    <w:rsid w:val="002E3441"/>
    <w:rsid w:val="002E38A8"/>
    <w:rsid w:val="002E3A58"/>
    <w:rsid w:val="002E3EB6"/>
    <w:rsid w:val="002E4A6D"/>
    <w:rsid w:val="002E52A7"/>
    <w:rsid w:val="002E53F4"/>
    <w:rsid w:val="002E54BD"/>
    <w:rsid w:val="002E5764"/>
    <w:rsid w:val="002E5778"/>
    <w:rsid w:val="002E6157"/>
    <w:rsid w:val="002E62BF"/>
    <w:rsid w:val="002E6645"/>
    <w:rsid w:val="002E6964"/>
    <w:rsid w:val="002E6C02"/>
    <w:rsid w:val="002E6D89"/>
    <w:rsid w:val="002E70C0"/>
    <w:rsid w:val="002E725C"/>
    <w:rsid w:val="002E731F"/>
    <w:rsid w:val="002E75D4"/>
    <w:rsid w:val="002E7C3E"/>
    <w:rsid w:val="002E7C50"/>
    <w:rsid w:val="002E7E70"/>
    <w:rsid w:val="002F0140"/>
    <w:rsid w:val="002F01EC"/>
    <w:rsid w:val="002F0281"/>
    <w:rsid w:val="002F0310"/>
    <w:rsid w:val="002F03A9"/>
    <w:rsid w:val="002F05CE"/>
    <w:rsid w:val="002F0B9C"/>
    <w:rsid w:val="002F0BD5"/>
    <w:rsid w:val="002F0C3A"/>
    <w:rsid w:val="002F0CFF"/>
    <w:rsid w:val="002F0FDF"/>
    <w:rsid w:val="002F1162"/>
    <w:rsid w:val="002F1193"/>
    <w:rsid w:val="002F123C"/>
    <w:rsid w:val="002F1589"/>
    <w:rsid w:val="002F164E"/>
    <w:rsid w:val="002F1859"/>
    <w:rsid w:val="002F1DC9"/>
    <w:rsid w:val="002F2709"/>
    <w:rsid w:val="002F2843"/>
    <w:rsid w:val="002F2E54"/>
    <w:rsid w:val="002F3565"/>
    <w:rsid w:val="002F38A6"/>
    <w:rsid w:val="002F3D05"/>
    <w:rsid w:val="002F3EBE"/>
    <w:rsid w:val="002F404F"/>
    <w:rsid w:val="002F42E5"/>
    <w:rsid w:val="002F433D"/>
    <w:rsid w:val="002F4524"/>
    <w:rsid w:val="002F4984"/>
    <w:rsid w:val="002F4B11"/>
    <w:rsid w:val="002F4F9F"/>
    <w:rsid w:val="002F5360"/>
    <w:rsid w:val="002F538B"/>
    <w:rsid w:val="002F540E"/>
    <w:rsid w:val="002F5414"/>
    <w:rsid w:val="002F5A86"/>
    <w:rsid w:val="002F5A96"/>
    <w:rsid w:val="002F5D60"/>
    <w:rsid w:val="002F6682"/>
    <w:rsid w:val="002F67BB"/>
    <w:rsid w:val="002F67EF"/>
    <w:rsid w:val="002F68A1"/>
    <w:rsid w:val="002F68CA"/>
    <w:rsid w:val="002F7283"/>
    <w:rsid w:val="002F78A7"/>
    <w:rsid w:val="002F7EA3"/>
    <w:rsid w:val="0030005B"/>
    <w:rsid w:val="0030050C"/>
    <w:rsid w:val="00300759"/>
    <w:rsid w:val="003009B7"/>
    <w:rsid w:val="0030156A"/>
    <w:rsid w:val="0030166C"/>
    <w:rsid w:val="00301B37"/>
    <w:rsid w:val="00301DB6"/>
    <w:rsid w:val="00302268"/>
    <w:rsid w:val="00302392"/>
    <w:rsid w:val="003024E3"/>
    <w:rsid w:val="0030271E"/>
    <w:rsid w:val="0030281F"/>
    <w:rsid w:val="0030287D"/>
    <w:rsid w:val="00302C2E"/>
    <w:rsid w:val="00303132"/>
    <w:rsid w:val="00303193"/>
    <w:rsid w:val="00303245"/>
    <w:rsid w:val="0030333B"/>
    <w:rsid w:val="00303869"/>
    <w:rsid w:val="00303B10"/>
    <w:rsid w:val="00303D50"/>
    <w:rsid w:val="00303F81"/>
    <w:rsid w:val="0030436A"/>
    <w:rsid w:val="003043FF"/>
    <w:rsid w:val="0030453D"/>
    <w:rsid w:val="00305223"/>
    <w:rsid w:val="00305352"/>
    <w:rsid w:val="00305B51"/>
    <w:rsid w:val="00305D28"/>
    <w:rsid w:val="003060A7"/>
    <w:rsid w:val="003063F3"/>
    <w:rsid w:val="00306492"/>
    <w:rsid w:val="00306582"/>
    <w:rsid w:val="003065D1"/>
    <w:rsid w:val="003069DD"/>
    <w:rsid w:val="00306D97"/>
    <w:rsid w:val="003076A5"/>
    <w:rsid w:val="003079F8"/>
    <w:rsid w:val="00310036"/>
    <w:rsid w:val="00310618"/>
    <w:rsid w:val="003106A0"/>
    <w:rsid w:val="00310F03"/>
    <w:rsid w:val="003111FB"/>
    <w:rsid w:val="00311856"/>
    <w:rsid w:val="00311DD0"/>
    <w:rsid w:val="0031217D"/>
    <w:rsid w:val="003126FE"/>
    <w:rsid w:val="00312880"/>
    <w:rsid w:val="003132B0"/>
    <w:rsid w:val="0031354C"/>
    <w:rsid w:val="00313C45"/>
    <w:rsid w:val="00313D1D"/>
    <w:rsid w:val="00313D45"/>
    <w:rsid w:val="00313DA2"/>
    <w:rsid w:val="0031405A"/>
    <w:rsid w:val="00314240"/>
    <w:rsid w:val="003146C4"/>
    <w:rsid w:val="00314853"/>
    <w:rsid w:val="00314FA3"/>
    <w:rsid w:val="0031527C"/>
    <w:rsid w:val="0031561A"/>
    <w:rsid w:val="00315A26"/>
    <w:rsid w:val="003164E9"/>
    <w:rsid w:val="0031675E"/>
    <w:rsid w:val="00316AD3"/>
    <w:rsid w:val="0031714F"/>
    <w:rsid w:val="00317169"/>
    <w:rsid w:val="0031746C"/>
    <w:rsid w:val="00317C1D"/>
    <w:rsid w:val="003200F1"/>
    <w:rsid w:val="00320A04"/>
    <w:rsid w:val="003210BD"/>
    <w:rsid w:val="0032116C"/>
    <w:rsid w:val="00321241"/>
    <w:rsid w:val="00321414"/>
    <w:rsid w:val="003214AC"/>
    <w:rsid w:val="00321688"/>
    <w:rsid w:val="003218A5"/>
    <w:rsid w:val="00322629"/>
    <w:rsid w:val="00322BE3"/>
    <w:rsid w:val="00323134"/>
    <w:rsid w:val="00323253"/>
    <w:rsid w:val="00323416"/>
    <w:rsid w:val="0032391A"/>
    <w:rsid w:val="00323BA5"/>
    <w:rsid w:val="00323E31"/>
    <w:rsid w:val="003240F4"/>
    <w:rsid w:val="003244D9"/>
    <w:rsid w:val="00324A29"/>
    <w:rsid w:val="00324DC0"/>
    <w:rsid w:val="00324F59"/>
    <w:rsid w:val="003251AB"/>
    <w:rsid w:val="00325319"/>
    <w:rsid w:val="00325355"/>
    <w:rsid w:val="00325383"/>
    <w:rsid w:val="003253C5"/>
    <w:rsid w:val="00326415"/>
    <w:rsid w:val="0032652D"/>
    <w:rsid w:val="0032688B"/>
    <w:rsid w:val="00326AF1"/>
    <w:rsid w:val="00326B31"/>
    <w:rsid w:val="00326D72"/>
    <w:rsid w:val="00326F17"/>
    <w:rsid w:val="0032713C"/>
    <w:rsid w:val="00327370"/>
    <w:rsid w:val="003276A8"/>
    <w:rsid w:val="00327A60"/>
    <w:rsid w:val="00330247"/>
    <w:rsid w:val="00330345"/>
    <w:rsid w:val="00330902"/>
    <w:rsid w:val="00330B36"/>
    <w:rsid w:val="00330EBB"/>
    <w:rsid w:val="0033111A"/>
    <w:rsid w:val="00331129"/>
    <w:rsid w:val="003312F8"/>
    <w:rsid w:val="00331308"/>
    <w:rsid w:val="00331322"/>
    <w:rsid w:val="003314D0"/>
    <w:rsid w:val="003318FD"/>
    <w:rsid w:val="00331A61"/>
    <w:rsid w:val="00331CC5"/>
    <w:rsid w:val="00332284"/>
    <w:rsid w:val="00332BFC"/>
    <w:rsid w:val="00332C8A"/>
    <w:rsid w:val="00333078"/>
    <w:rsid w:val="003332C0"/>
    <w:rsid w:val="003335BA"/>
    <w:rsid w:val="00333ED7"/>
    <w:rsid w:val="00333F8B"/>
    <w:rsid w:val="00334192"/>
    <w:rsid w:val="003346B3"/>
    <w:rsid w:val="00334DA1"/>
    <w:rsid w:val="00334E09"/>
    <w:rsid w:val="003350E4"/>
    <w:rsid w:val="0033528B"/>
    <w:rsid w:val="00335C62"/>
    <w:rsid w:val="00335DA2"/>
    <w:rsid w:val="00335E1F"/>
    <w:rsid w:val="00335F0E"/>
    <w:rsid w:val="00335FCD"/>
    <w:rsid w:val="00336491"/>
    <w:rsid w:val="00336528"/>
    <w:rsid w:val="0033652F"/>
    <w:rsid w:val="0033668C"/>
    <w:rsid w:val="00336DEC"/>
    <w:rsid w:val="00337267"/>
    <w:rsid w:val="00337542"/>
    <w:rsid w:val="00337628"/>
    <w:rsid w:val="0033773B"/>
    <w:rsid w:val="00337750"/>
    <w:rsid w:val="00337C0B"/>
    <w:rsid w:val="00337C8E"/>
    <w:rsid w:val="003408B7"/>
    <w:rsid w:val="003409D3"/>
    <w:rsid w:val="00340A26"/>
    <w:rsid w:val="00340EDD"/>
    <w:rsid w:val="00340F62"/>
    <w:rsid w:val="00340FB7"/>
    <w:rsid w:val="00341278"/>
    <w:rsid w:val="00341AF3"/>
    <w:rsid w:val="00341B6D"/>
    <w:rsid w:val="00342BA1"/>
    <w:rsid w:val="00342FF2"/>
    <w:rsid w:val="00343557"/>
    <w:rsid w:val="003436C7"/>
    <w:rsid w:val="003437D7"/>
    <w:rsid w:val="00343878"/>
    <w:rsid w:val="003439AF"/>
    <w:rsid w:val="0034447D"/>
    <w:rsid w:val="003448EB"/>
    <w:rsid w:val="00344960"/>
    <w:rsid w:val="00344ECE"/>
    <w:rsid w:val="00344F8E"/>
    <w:rsid w:val="0034507B"/>
    <w:rsid w:val="003453F1"/>
    <w:rsid w:val="00345B64"/>
    <w:rsid w:val="00345C2C"/>
    <w:rsid w:val="00345EC0"/>
    <w:rsid w:val="00346CBE"/>
    <w:rsid w:val="00346D0C"/>
    <w:rsid w:val="00346D75"/>
    <w:rsid w:val="00346E77"/>
    <w:rsid w:val="00346F46"/>
    <w:rsid w:val="00347641"/>
    <w:rsid w:val="00347C76"/>
    <w:rsid w:val="003500AD"/>
    <w:rsid w:val="0035055B"/>
    <w:rsid w:val="00350FBA"/>
    <w:rsid w:val="003510D3"/>
    <w:rsid w:val="00351232"/>
    <w:rsid w:val="00351524"/>
    <w:rsid w:val="0035180A"/>
    <w:rsid w:val="00351AFC"/>
    <w:rsid w:val="00351E15"/>
    <w:rsid w:val="00351EAE"/>
    <w:rsid w:val="003520FB"/>
    <w:rsid w:val="00352233"/>
    <w:rsid w:val="0035245C"/>
    <w:rsid w:val="0035254B"/>
    <w:rsid w:val="003525E4"/>
    <w:rsid w:val="00352C6C"/>
    <w:rsid w:val="00352E59"/>
    <w:rsid w:val="003530C6"/>
    <w:rsid w:val="00353583"/>
    <w:rsid w:val="003537CD"/>
    <w:rsid w:val="00353D8B"/>
    <w:rsid w:val="003540A8"/>
    <w:rsid w:val="0035431F"/>
    <w:rsid w:val="00354475"/>
    <w:rsid w:val="00354995"/>
    <w:rsid w:val="00354A0E"/>
    <w:rsid w:val="00354A45"/>
    <w:rsid w:val="00354B43"/>
    <w:rsid w:val="00354D58"/>
    <w:rsid w:val="003551C1"/>
    <w:rsid w:val="003551CD"/>
    <w:rsid w:val="003552E1"/>
    <w:rsid w:val="0035569B"/>
    <w:rsid w:val="003556F5"/>
    <w:rsid w:val="00355747"/>
    <w:rsid w:val="00355D7F"/>
    <w:rsid w:val="00355E25"/>
    <w:rsid w:val="0035674F"/>
    <w:rsid w:val="00356A14"/>
    <w:rsid w:val="0035711F"/>
    <w:rsid w:val="003571D2"/>
    <w:rsid w:val="003572D2"/>
    <w:rsid w:val="003573E7"/>
    <w:rsid w:val="00357900"/>
    <w:rsid w:val="00357901"/>
    <w:rsid w:val="00357A83"/>
    <w:rsid w:val="00357D62"/>
    <w:rsid w:val="00357FDD"/>
    <w:rsid w:val="003600BA"/>
    <w:rsid w:val="00360212"/>
    <w:rsid w:val="0036061B"/>
    <w:rsid w:val="003606CA"/>
    <w:rsid w:val="00360CE6"/>
    <w:rsid w:val="003611A8"/>
    <w:rsid w:val="003611ED"/>
    <w:rsid w:val="00361437"/>
    <w:rsid w:val="00361994"/>
    <w:rsid w:val="00361B7D"/>
    <w:rsid w:val="00361D28"/>
    <w:rsid w:val="0036216F"/>
    <w:rsid w:val="003622A4"/>
    <w:rsid w:val="00362A1C"/>
    <w:rsid w:val="00362B26"/>
    <w:rsid w:val="00362B43"/>
    <w:rsid w:val="00362BC4"/>
    <w:rsid w:val="00362D3F"/>
    <w:rsid w:val="00362EFE"/>
    <w:rsid w:val="00362FA0"/>
    <w:rsid w:val="00363281"/>
    <w:rsid w:val="003637AE"/>
    <w:rsid w:val="003638E1"/>
    <w:rsid w:val="00363BB9"/>
    <w:rsid w:val="00363BCC"/>
    <w:rsid w:val="00363CFA"/>
    <w:rsid w:val="00363FB6"/>
    <w:rsid w:val="003643C5"/>
    <w:rsid w:val="003649FC"/>
    <w:rsid w:val="00364E04"/>
    <w:rsid w:val="00364F4A"/>
    <w:rsid w:val="0036581F"/>
    <w:rsid w:val="003659E8"/>
    <w:rsid w:val="0036610F"/>
    <w:rsid w:val="0036612E"/>
    <w:rsid w:val="00366239"/>
    <w:rsid w:val="0036656A"/>
    <w:rsid w:val="0036682F"/>
    <w:rsid w:val="003669F2"/>
    <w:rsid w:val="00366A80"/>
    <w:rsid w:val="00366D8B"/>
    <w:rsid w:val="0036705A"/>
    <w:rsid w:val="003670BA"/>
    <w:rsid w:val="00367299"/>
    <w:rsid w:val="003677C6"/>
    <w:rsid w:val="00367A34"/>
    <w:rsid w:val="00367AF1"/>
    <w:rsid w:val="00367C20"/>
    <w:rsid w:val="00367C27"/>
    <w:rsid w:val="00367DA1"/>
    <w:rsid w:val="00367E96"/>
    <w:rsid w:val="003705ED"/>
    <w:rsid w:val="00370793"/>
    <w:rsid w:val="00370C18"/>
    <w:rsid w:val="00370FD5"/>
    <w:rsid w:val="003713D2"/>
    <w:rsid w:val="003714D9"/>
    <w:rsid w:val="00371725"/>
    <w:rsid w:val="0037175E"/>
    <w:rsid w:val="00372576"/>
    <w:rsid w:val="0037258F"/>
    <w:rsid w:val="00372D0E"/>
    <w:rsid w:val="00372E47"/>
    <w:rsid w:val="0037332F"/>
    <w:rsid w:val="0037337E"/>
    <w:rsid w:val="00373727"/>
    <w:rsid w:val="003738E9"/>
    <w:rsid w:val="003739FD"/>
    <w:rsid w:val="0037459C"/>
    <w:rsid w:val="00374758"/>
    <w:rsid w:val="00374925"/>
    <w:rsid w:val="00374CC3"/>
    <w:rsid w:val="00375EB7"/>
    <w:rsid w:val="0037680F"/>
    <w:rsid w:val="00376A72"/>
    <w:rsid w:val="003772AA"/>
    <w:rsid w:val="003777CE"/>
    <w:rsid w:val="00377C18"/>
    <w:rsid w:val="00377CCA"/>
    <w:rsid w:val="003801E2"/>
    <w:rsid w:val="003804BD"/>
    <w:rsid w:val="003805C1"/>
    <w:rsid w:val="00380DEC"/>
    <w:rsid w:val="0038117F"/>
    <w:rsid w:val="00381379"/>
    <w:rsid w:val="00381E67"/>
    <w:rsid w:val="0038248F"/>
    <w:rsid w:val="00382A32"/>
    <w:rsid w:val="00382CFC"/>
    <w:rsid w:val="003832DE"/>
    <w:rsid w:val="00383768"/>
    <w:rsid w:val="003837E1"/>
    <w:rsid w:val="003841AB"/>
    <w:rsid w:val="00384302"/>
    <w:rsid w:val="00384675"/>
    <w:rsid w:val="00385044"/>
    <w:rsid w:val="003850BD"/>
    <w:rsid w:val="00385414"/>
    <w:rsid w:val="0038564C"/>
    <w:rsid w:val="00385BDB"/>
    <w:rsid w:val="00385DAF"/>
    <w:rsid w:val="0038601D"/>
    <w:rsid w:val="0038644B"/>
    <w:rsid w:val="003867E0"/>
    <w:rsid w:val="003869EF"/>
    <w:rsid w:val="003869F7"/>
    <w:rsid w:val="00386F26"/>
    <w:rsid w:val="00386F34"/>
    <w:rsid w:val="003871EB"/>
    <w:rsid w:val="0038778A"/>
    <w:rsid w:val="0038780B"/>
    <w:rsid w:val="00387F2D"/>
    <w:rsid w:val="003900AD"/>
    <w:rsid w:val="003903E3"/>
    <w:rsid w:val="003904CB"/>
    <w:rsid w:val="00390534"/>
    <w:rsid w:val="00390782"/>
    <w:rsid w:val="0039093B"/>
    <w:rsid w:val="00390A4E"/>
    <w:rsid w:val="00390CCF"/>
    <w:rsid w:val="00391183"/>
    <w:rsid w:val="00391393"/>
    <w:rsid w:val="003914EC"/>
    <w:rsid w:val="00391856"/>
    <w:rsid w:val="00391C13"/>
    <w:rsid w:val="00391D3C"/>
    <w:rsid w:val="00391E0A"/>
    <w:rsid w:val="00392319"/>
    <w:rsid w:val="003924C1"/>
    <w:rsid w:val="00392532"/>
    <w:rsid w:val="00392597"/>
    <w:rsid w:val="00392676"/>
    <w:rsid w:val="0039293C"/>
    <w:rsid w:val="00392C5E"/>
    <w:rsid w:val="00392F85"/>
    <w:rsid w:val="003933AF"/>
    <w:rsid w:val="003933FA"/>
    <w:rsid w:val="0039341E"/>
    <w:rsid w:val="0039377B"/>
    <w:rsid w:val="003938DB"/>
    <w:rsid w:val="0039393C"/>
    <w:rsid w:val="00393E80"/>
    <w:rsid w:val="00394146"/>
    <w:rsid w:val="0039421A"/>
    <w:rsid w:val="00394886"/>
    <w:rsid w:val="003949A6"/>
    <w:rsid w:val="00394DE9"/>
    <w:rsid w:val="0039542D"/>
    <w:rsid w:val="00395672"/>
    <w:rsid w:val="00395AF5"/>
    <w:rsid w:val="00395CBB"/>
    <w:rsid w:val="0039639D"/>
    <w:rsid w:val="003963DE"/>
    <w:rsid w:val="003963E6"/>
    <w:rsid w:val="00396C97"/>
    <w:rsid w:val="00396E5C"/>
    <w:rsid w:val="00396ECB"/>
    <w:rsid w:val="00397139"/>
    <w:rsid w:val="003972BD"/>
    <w:rsid w:val="003976E9"/>
    <w:rsid w:val="00397A2F"/>
    <w:rsid w:val="00397CE9"/>
    <w:rsid w:val="003A0230"/>
    <w:rsid w:val="003A0679"/>
    <w:rsid w:val="003A08C4"/>
    <w:rsid w:val="003A0986"/>
    <w:rsid w:val="003A0BBF"/>
    <w:rsid w:val="003A0F0F"/>
    <w:rsid w:val="003A10AB"/>
    <w:rsid w:val="003A1242"/>
    <w:rsid w:val="003A1793"/>
    <w:rsid w:val="003A1901"/>
    <w:rsid w:val="003A1A27"/>
    <w:rsid w:val="003A23B5"/>
    <w:rsid w:val="003A269C"/>
    <w:rsid w:val="003A26CD"/>
    <w:rsid w:val="003A279A"/>
    <w:rsid w:val="003A29B2"/>
    <w:rsid w:val="003A3620"/>
    <w:rsid w:val="003A36ED"/>
    <w:rsid w:val="003A38A0"/>
    <w:rsid w:val="003A3BD5"/>
    <w:rsid w:val="003A3EED"/>
    <w:rsid w:val="003A4098"/>
    <w:rsid w:val="003A461E"/>
    <w:rsid w:val="003A48D1"/>
    <w:rsid w:val="003A4B04"/>
    <w:rsid w:val="003A4D7F"/>
    <w:rsid w:val="003A5014"/>
    <w:rsid w:val="003A5160"/>
    <w:rsid w:val="003A5265"/>
    <w:rsid w:val="003A52B0"/>
    <w:rsid w:val="003A52FF"/>
    <w:rsid w:val="003A5515"/>
    <w:rsid w:val="003A5738"/>
    <w:rsid w:val="003A5746"/>
    <w:rsid w:val="003A5CD4"/>
    <w:rsid w:val="003A5EBF"/>
    <w:rsid w:val="003A6114"/>
    <w:rsid w:val="003A6A99"/>
    <w:rsid w:val="003A6AB4"/>
    <w:rsid w:val="003A6DA0"/>
    <w:rsid w:val="003A6DE0"/>
    <w:rsid w:val="003A77BE"/>
    <w:rsid w:val="003A7A8C"/>
    <w:rsid w:val="003A7D39"/>
    <w:rsid w:val="003A7DC1"/>
    <w:rsid w:val="003A7F59"/>
    <w:rsid w:val="003B00C7"/>
    <w:rsid w:val="003B03C0"/>
    <w:rsid w:val="003B03FD"/>
    <w:rsid w:val="003B0501"/>
    <w:rsid w:val="003B07B7"/>
    <w:rsid w:val="003B082A"/>
    <w:rsid w:val="003B095A"/>
    <w:rsid w:val="003B0B63"/>
    <w:rsid w:val="003B142D"/>
    <w:rsid w:val="003B1499"/>
    <w:rsid w:val="003B1C26"/>
    <w:rsid w:val="003B1F9D"/>
    <w:rsid w:val="003B2149"/>
    <w:rsid w:val="003B242B"/>
    <w:rsid w:val="003B2A1F"/>
    <w:rsid w:val="003B32C1"/>
    <w:rsid w:val="003B3BE2"/>
    <w:rsid w:val="003B4352"/>
    <w:rsid w:val="003B43A7"/>
    <w:rsid w:val="003B475A"/>
    <w:rsid w:val="003B49B3"/>
    <w:rsid w:val="003B4B31"/>
    <w:rsid w:val="003B4FD5"/>
    <w:rsid w:val="003B56CE"/>
    <w:rsid w:val="003B609D"/>
    <w:rsid w:val="003B630F"/>
    <w:rsid w:val="003B6A2C"/>
    <w:rsid w:val="003B6B5F"/>
    <w:rsid w:val="003B6D2B"/>
    <w:rsid w:val="003B6D35"/>
    <w:rsid w:val="003B6F89"/>
    <w:rsid w:val="003B71DB"/>
    <w:rsid w:val="003B7324"/>
    <w:rsid w:val="003B78D2"/>
    <w:rsid w:val="003B7969"/>
    <w:rsid w:val="003B7BD9"/>
    <w:rsid w:val="003B7C1E"/>
    <w:rsid w:val="003B7C92"/>
    <w:rsid w:val="003B7D58"/>
    <w:rsid w:val="003C0063"/>
    <w:rsid w:val="003C00C1"/>
    <w:rsid w:val="003C01C2"/>
    <w:rsid w:val="003C0842"/>
    <w:rsid w:val="003C0E8F"/>
    <w:rsid w:val="003C12C3"/>
    <w:rsid w:val="003C1B5F"/>
    <w:rsid w:val="003C1CCA"/>
    <w:rsid w:val="003C1D44"/>
    <w:rsid w:val="003C1E7E"/>
    <w:rsid w:val="003C1F61"/>
    <w:rsid w:val="003C20A6"/>
    <w:rsid w:val="003C211D"/>
    <w:rsid w:val="003C2243"/>
    <w:rsid w:val="003C2284"/>
    <w:rsid w:val="003C2395"/>
    <w:rsid w:val="003C2404"/>
    <w:rsid w:val="003C27E5"/>
    <w:rsid w:val="003C2F01"/>
    <w:rsid w:val="003C3545"/>
    <w:rsid w:val="003C3AB2"/>
    <w:rsid w:val="003C3C5E"/>
    <w:rsid w:val="003C3EA3"/>
    <w:rsid w:val="003C45E0"/>
    <w:rsid w:val="003C45FD"/>
    <w:rsid w:val="003C496C"/>
    <w:rsid w:val="003C4B50"/>
    <w:rsid w:val="003C4E78"/>
    <w:rsid w:val="003C52AD"/>
    <w:rsid w:val="003C5BE9"/>
    <w:rsid w:val="003C6332"/>
    <w:rsid w:val="003C633B"/>
    <w:rsid w:val="003C6875"/>
    <w:rsid w:val="003C7113"/>
    <w:rsid w:val="003C7170"/>
    <w:rsid w:val="003C7391"/>
    <w:rsid w:val="003C7882"/>
    <w:rsid w:val="003C79E0"/>
    <w:rsid w:val="003D0151"/>
    <w:rsid w:val="003D022E"/>
    <w:rsid w:val="003D0322"/>
    <w:rsid w:val="003D052F"/>
    <w:rsid w:val="003D0604"/>
    <w:rsid w:val="003D08EA"/>
    <w:rsid w:val="003D09F7"/>
    <w:rsid w:val="003D0B83"/>
    <w:rsid w:val="003D0D6B"/>
    <w:rsid w:val="003D10BD"/>
    <w:rsid w:val="003D144E"/>
    <w:rsid w:val="003D1595"/>
    <w:rsid w:val="003D1A16"/>
    <w:rsid w:val="003D1B00"/>
    <w:rsid w:val="003D1CCF"/>
    <w:rsid w:val="003D1DDD"/>
    <w:rsid w:val="003D1F99"/>
    <w:rsid w:val="003D23D6"/>
    <w:rsid w:val="003D2DBD"/>
    <w:rsid w:val="003D2E9E"/>
    <w:rsid w:val="003D33D7"/>
    <w:rsid w:val="003D3639"/>
    <w:rsid w:val="003D36F7"/>
    <w:rsid w:val="003D3A89"/>
    <w:rsid w:val="003D3B67"/>
    <w:rsid w:val="003D3BE6"/>
    <w:rsid w:val="003D3C99"/>
    <w:rsid w:val="003D3D4D"/>
    <w:rsid w:val="003D3E64"/>
    <w:rsid w:val="003D405D"/>
    <w:rsid w:val="003D4173"/>
    <w:rsid w:val="003D495F"/>
    <w:rsid w:val="003D4BB7"/>
    <w:rsid w:val="003D4BBA"/>
    <w:rsid w:val="003D4F21"/>
    <w:rsid w:val="003D51FD"/>
    <w:rsid w:val="003D56C8"/>
    <w:rsid w:val="003D5705"/>
    <w:rsid w:val="003D59FF"/>
    <w:rsid w:val="003D5C27"/>
    <w:rsid w:val="003D5EFE"/>
    <w:rsid w:val="003D6095"/>
    <w:rsid w:val="003D6113"/>
    <w:rsid w:val="003D69F7"/>
    <w:rsid w:val="003D6B74"/>
    <w:rsid w:val="003D6DA4"/>
    <w:rsid w:val="003D6E2F"/>
    <w:rsid w:val="003D6EF2"/>
    <w:rsid w:val="003D7189"/>
    <w:rsid w:val="003D7489"/>
    <w:rsid w:val="003D781F"/>
    <w:rsid w:val="003E034A"/>
    <w:rsid w:val="003E035C"/>
    <w:rsid w:val="003E0640"/>
    <w:rsid w:val="003E08E3"/>
    <w:rsid w:val="003E10F4"/>
    <w:rsid w:val="003E13B4"/>
    <w:rsid w:val="003E1416"/>
    <w:rsid w:val="003E1A72"/>
    <w:rsid w:val="003E1B2A"/>
    <w:rsid w:val="003E2750"/>
    <w:rsid w:val="003E2C8E"/>
    <w:rsid w:val="003E2DC0"/>
    <w:rsid w:val="003E3092"/>
    <w:rsid w:val="003E3303"/>
    <w:rsid w:val="003E35E6"/>
    <w:rsid w:val="003E3868"/>
    <w:rsid w:val="003E38B7"/>
    <w:rsid w:val="003E3902"/>
    <w:rsid w:val="003E39F1"/>
    <w:rsid w:val="003E3D16"/>
    <w:rsid w:val="003E40C4"/>
    <w:rsid w:val="003E45A1"/>
    <w:rsid w:val="003E4779"/>
    <w:rsid w:val="003E480C"/>
    <w:rsid w:val="003E4EEF"/>
    <w:rsid w:val="003E53AD"/>
    <w:rsid w:val="003E545C"/>
    <w:rsid w:val="003E580A"/>
    <w:rsid w:val="003E6150"/>
    <w:rsid w:val="003E6383"/>
    <w:rsid w:val="003E6405"/>
    <w:rsid w:val="003E66AB"/>
    <w:rsid w:val="003E7956"/>
    <w:rsid w:val="003E7A22"/>
    <w:rsid w:val="003E7F96"/>
    <w:rsid w:val="003F0137"/>
    <w:rsid w:val="003F06D8"/>
    <w:rsid w:val="003F1193"/>
    <w:rsid w:val="003F15D0"/>
    <w:rsid w:val="003F1AB5"/>
    <w:rsid w:val="003F1BA7"/>
    <w:rsid w:val="003F21D6"/>
    <w:rsid w:val="003F2622"/>
    <w:rsid w:val="003F2EEC"/>
    <w:rsid w:val="003F3028"/>
    <w:rsid w:val="003F3087"/>
    <w:rsid w:val="003F34A4"/>
    <w:rsid w:val="003F374E"/>
    <w:rsid w:val="003F3993"/>
    <w:rsid w:val="003F39F7"/>
    <w:rsid w:val="003F3D77"/>
    <w:rsid w:val="003F3E3F"/>
    <w:rsid w:val="003F465B"/>
    <w:rsid w:val="003F467C"/>
    <w:rsid w:val="003F4B1D"/>
    <w:rsid w:val="003F50D9"/>
    <w:rsid w:val="003F55A8"/>
    <w:rsid w:val="003F5856"/>
    <w:rsid w:val="003F5C97"/>
    <w:rsid w:val="003F5F32"/>
    <w:rsid w:val="003F6452"/>
    <w:rsid w:val="003F6740"/>
    <w:rsid w:val="003F6B9D"/>
    <w:rsid w:val="003F6F54"/>
    <w:rsid w:val="003F7181"/>
    <w:rsid w:val="003F72BA"/>
    <w:rsid w:val="003F7725"/>
    <w:rsid w:val="003F7872"/>
    <w:rsid w:val="003F7F56"/>
    <w:rsid w:val="00400B3A"/>
    <w:rsid w:val="00400B53"/>
    <w:rsid w:val="00400D32"/>
    <w:rsid w:val="004010BA"/>
    <w:rsid w:val="004011DF"/>
    <w:rsid w:val="00401833"/>
    <w:rsid w:val="004018BB"/>
    <w:rsid w:val="004018DB"/>
    <w:rsid w:val="00401C55"/>
    <w:rsid w:val="0040205A"/>
    <w:rsid w:val="00402887"/>
    <w:rsid w:val="004029D5"/>
    <w:rsid w:val="00402A59"/>
    <w:rsid w:val="00402E15"/>
    <w:rsid w:val="004033A0"/>
    <w:rsid w:val="004035A2"/>
    <w:rsid w:val="004039D1"/>
    <w:rsid w:val="00403ADB"/>
    <w:rsid w:val="00403FDE"/>
    <w:rsid w:val="00404752"/>
    <w:rsid w:val="00404C5E"/>
    <w:rsid w:val="00404D15"/>
    <w:rsid w:val="00404DE4"/>
    <w:rsid w:val="00404F23"/>
    <w:rsid w:val="00405031"/>
    <w:rsid w:val="004050C6"/>
    <w:rsid w:val="00405175"/>
    <w:rsid w:val="004052E1"/>
    <w:rsid w:val="004052F9"/>
    <w:rsid w:val="004057F5"/>
    <w:rsid w:val="00405AD9"/>
    <w:rsid w:val="00405BE6"/>
    <w:rsid w:val="00405C24"/>
    <w:rsid w:val="00405C2C"/>
    <w:rsid w:val="00405F12"/>
    <w:rsid w:val="004060ED"/>
    <w:rsid w:val="0040690F"/>
    <w:rsid w:val="004070CF"/>
    <w:rsid w:val="00407386"/>
    <w:rsid w:val="004073D6"/>
    <w:rsid w:val="00407465"/>
    <w:rsid w:val="00410193"/>
    <w:rsid w:val="004104E2"/>
    <w:rsid w:val="004104F0"/>
    <w:rsid w:val="00410695"/>
    <w:rsid w:val="00410D0B"/>
    <w:rsid w:val="00410F50"/>
    <w:rsid w:val="00411E39"/>
    <w:rsid w:val="00411E4E"/>
    <w:rsid w:val="00411FA8"/>
    <w:rsid w:val="00412409"/>
    <w:rsid w:val="004128EC"/>
    <w:rsid w:val="00413204"/>
    <w:rsid w:val="00413B08"/>
    <w:rsid w:val="00414320"/>
    <w:rsid w:val="0041459E"/>
    <w:rsid w:val="004146EC"/>
    <w:rsid w:val="0041476C"/>
    <w:rsid w:val="00414908"/>
    <w:rsid w:val="00414B1E"/>
    <w:rsid w:val="00414D0E"/>
    <w:rsid w:val="00415009"/>
    <w:rsid w:val="00415294"/>
    <w:rsid w:val="00415355"/>
    <w:rsid w:val="004155C6"/>
    <w:rsid w:val="004157B6"/>
    <w:rsid w:val="00415807"/>
    <w:rsid w:val="00415A3D"/>
    <w:rsid w:val="00416212"/>
    <w:rsid w:val="00416B63"/>
    <w:rsid w:val="00417595"/>
    <w:rsid w:val="00417AB7"/>
    <w:rsid w:val="00417B8D"/>
    <w:rsid w:val="00417BBF"/>
    <w:rsid w:val="00417CAB"/>
    <w:rsid w:val="00417CE3"/>
    <w:rsid w:val="00417F88"/>
    <w:rsid w:val="00420143"/>
    <w:rsid w:val="0042035A"/>
    <w:rsid w:val="0042043C"/>
    <w:rsid w:val="004210AC"/>
    <w:rsid w:val="00421210"/>
    <w:rsid w:val="00421222"/>
    <w:rsid w:val="004213BB"/>
    <w:rsid w:val="00421723"/>
    <w:rsid w:val="004217C0"/>
    <w:rsid w:val="004218E6"/>
    <w:rsid w:val="00421BCA"/>
    <w:rsid w:val="00421CE8"/>
    <w:rsid w:val="00421D9A"/>
    <w:rsid w:val="00422140"/>
    <w:rsid w:val="004224D5"/>
    <w:rsid w:val="004228A3"/>
    <w:rsid w:val="00422A25"/>
    <w:rsid w:val="00422B5D"/>
    <w:rsid w:val="00422CBF"/>
    <w:rsid w:val="00422E27"/>
    <w:rsid w:val="00422F8A"/>
    <w:rsid w:val="00422F95"/>
    <w:rsid w:val="00423DD8"/>
    <w:rsid w:val="00423E5B"/>
    <w:rsid w:val="00423E76"/>
    <w:rsid w:val="00423FD8"/>
    <w:rsid w:val="004240FA"/>
    <w:rsid w:val="004241C3"/>
    <w:rsid w:val="004241E9"/>
    <w:rsid w:val="00424433"/>
    <w:rsid w:val="004246E0"/>
    <w:rsid w:val="004248F1"/>
    <w:rsid w:val="004249C4"/>
    <w:rsid w:val="00424BA0"/>
    <w:rsid w:val="00424D98"/>
    <w:rsid w:val="004251E7"/>
    <w:rsid w:val="004252E7"/>
    <w:rsid w:val="00425841"/>
    <w:rsid w:val="00425947"/>
    <w:rsid w:val="0042620F"/>
    <w:rsid w:val="004264F3"/>
    <w:rsid w:val="0042675E"/>
    <w:rsid w:val="0042682C"/>
    <w:rsid w:val="00426E3E"/>
    <w:rsid w:val="004274F6"/>
    <w:rsid w:val="00427A39"/>
    <w:rsid w:val="0043051B"/>
    <w:rsid w:val="00430A55"/>
    <w:rsid w:val="00430DC4"/>
    <w:rsid w:val="0043108F"/>
    <w:rsid w:val="004310FB"/>
    <w:rsid w:val="0043142F"/>
    <w:rsid w:val="00431551"/>
    <w:rsid w:val="004319FE"/>
    <w:rsid w:val="00431FCB"/>
    <w:rsid w:val="00432250"/>
    <w:rsid w:val="00432439"/>
    <w:rsid w:val="0043256D"/>
    <w:rsid w:val="004326E1"/>
    <w:rsid w:val="00432C5C"/>
    <w:rsid w:val="00432D60"/>
    <w:rsid w:val="00433078"/>
    <w:rsid w:val="004330D8"/>
    <w:rsid w:val="0043402C"/>
    <w:rsid w:val="0043432A"/>
    <w:rsid w:val="00434497"/>
    <w:rsid w:val="0043466D"/>
    <w:rsid w:val="004349CE"/>
    <w:rsid w:val="00434A07"/>
    <w:rsid w:val="00434C68"/>
    <w:rsid w:val="00434F78"/>
    <w:rsid w:val="004351B4"/>
    <w:rsid w:val="004354C6"/>
    <w:rsid w:val="00435DD9"/>
    <w:rsid w:val="00435E16"/>
    <w:rsid w:val="00435FA1"/>
    <w:rsid w:val="004362C0"/>
    <w:rsid w:val="004363E3"/>
    <w:rsid w:val="00436C46"/>
    <w:rsid w:val="00436D48"/>
    <w:rsid w:val="00437209"/>
    <w:rsid w:val="00437229"/>
    <w:rsid w:val="0043774C"/>
    <w:rsid w:val="00437C40"/>
    <w:rsid w:val="00440024"/>
    <w:rsid w:val="0044043E"/>
    <w:rsid w:val="004404C0"/>
    <w:rsid w:val="00440679"/>
    <w:rsid w:val="00440E90"/>
    <w:rsid w:val="0044114F"/>
    <w:rsid w:val="0044116D"/>
    <w:rsid w:val="0044151C"/>
    <w:rsid w:val="00441D76"/>
    <w:rsid w:val="00441E9B"/>
    <w:rsid w:val="00441EC9"/>
    <w:rsid w:val="00441FC9"/>
    <w:rsid w:val="004424FF"/>
    <w:rsid w:val="00442732"/>
    <w:rsid w:val="0044292B"/>
    <w:rsid w:val="00443A6D"/>
    <w:rsid w:val="00443A84"/>
    <w:rsid w:val="00443B58"/>
    <w:rsid w:val="00443C9F"/>
    <w:rsid w:val="00443EA5"/>
    <w:rsid w:val="00443FBA"/>
    <w:rsid w:val="00444202"/>
    <w:rsid w:val="00444640"/>
    <w:rsid w:val="00444901"/>
    <w:rsid w:val="00444A30"/>
    <w:rsid w:val="00444CDE"/>
    <w:rsid w:val="00444D60"/>
    <w:rsid w:val="00444F86"/>
    <w:rsid w:val="0044532A"/>
    <w:rsid w:val="00445352"/>
    <w:rsid w:val="00445690"/>
    <w:rsid w:val="004458E3"/>
    <w:rsid w:val="00445D45"/>
    <w:rsid w:val="00445FF5"/>
    <w:rsid w:val="00446473"/>
    <w:rsid w:val="004467F3"/>
    <w:rsid w:val="004468A1"/>
    <w:rsid w:val="004469BF"/>
    <w:rsid w:val="00446C08"/>
    <w:rsid w:val="00446CBF"/>
    <w:rsid w:val="004470D8"/>
    <w:rsid w:val="00447148"/>
    <w:rsid w:val="00447BC4"/>
    <w:rsid w:val="00447D67"/>
    <w:rsid w:val="00450092"/>
    <w:rsid w:val="004500A5"/>
    <w:rsid w:val="004501F2"/>
    <w:rsid w:val="004509B0"/>
    <w:rsid w:val="00450C52"/>
    <w:rsid w:val="004510CF"/>
    <w:rsid w:val="004518E1"/>
    <w:rsid w:val="004519EC"/>
    <w:rsid w:val="00451AD5"/>
    <w:rsid w:val="00451B74"/>
    <w:rsid w:val="00451DE3"/>
    <w:rsid w:val="00451F0D"/>
    <w:rsid w:val="004520E5"/>
    <w:rsid w:val="00452109"/>
    <w:rsid w:val="00452155"/>
    <w:rsid w:val="004521FA"/>
    <w:rsid w:val="0045242E"/>
    <w:rsid w:val="00452AD4"/>
    <w:rsid w:val="00452B40"/>
    <w:rsid w:val="00452D58"/>
    <w:rsid w:val="00452EED"/>
    <w:rsid w:val="00453721"/>
    <w:rsid w:val="004539FD"/>
    <w:rsid w:val="00453E38"/>
    <w:rsid w:val="00453E9A"/>
    <w:rsid w:val="00454157"/>
    <w:rsid w:val="00454387"/>
    <w:rsid w:val="00454575"/>
    <w:rsid w:val="004545FD"/>
    <w:rsid w:val="004552BF"/>
    <w:rsid w:val="004553B2"/>
    <w:rsid w:val="004555AF"/>
    <w:rsid w:val="004555D6"/>
    <w:rsid w:val="004555F9"/>
    <w:rsid w:val="00455A54"/>
    <w:rsid w:val="00455C71"/>
    <w:rsid w:val="00455D01"/>
    <w:rsid w:val="00455D60"/>
    <w:rsid w:val="0045604D"/>
    <w:rsid w:val="004560C6"/>
    <w:rsid w:val="004561C2"/>
    <w:rsid w:val="00456A96"/>
    <w:rsid w:val="00456C21"/>
    <w:rsid w:val="00456D86"/>
    <w:rsid w:val="00456EC6"/>
    <w:rsid w:val="0045717C"/>
    <w:rsid w:val="004571A6"/>
    <w:rsid w:val="0045723B"/>
    <w:rsid w:val="004575D8"/>
    <w:rsid w:val="00457671"/>
    <w:rsid w:val="00457846"/>
    <w:rsid w:val="00457CF5"/>
    <w:rsid w:val="00457F64"/>
    <w:rsid w:val="0046069C"/>
    <w:rsid w:val="004608C7"/>
    <w:rsid w:val="00460D9A"/>
    <w:rsid w:val="00460F53"/>
    <w:rsid w:val="00460F9A"/>
    <w:rsid w:val="0046153E"/>
    <w:rsid w:val="00461D2F"/>
    <w:rsid w:val="00461D38"/>
    <w:rsid w:val="0046259D"/>
    <w:rsid w:val="004627A1"/>
    <w:rsid w:val="0046299F"/>
    <w:rsid w:val="0046319B"/>
    <w:rsid w:val="004631F0"/>
    <w:rsid w:val="00463239"/>
    <w:rsid w:val="00463855"/>
    <w:rsid w:val="00463ECC"/>
    <w:rsid w:val="00464022"/>
    <w:rsid w:val="0046463B"/>
    <w:rsid w:val="00464807"/>
    <w:rsid w:val="00464B39"/>
    <w:rsid w:val="00464CA0"/>
    <w:rsid w:val="00465453"/>
    <w:rsid w:val="00465486"/>
    <w:rsid w:val="0046576F"/>
    <w:rsid w:val="00466240"/>
    <w:rsid w:val="00466E93"/>
    <w:rsid w:val="00466F88"/>
    <w:rsid w:val="00467341"/>
    <w:rsid w:val="004673EB"/>
    <w:rsid w:val="004674C0"/>
    <w:rsid w:val="00467624"/>
    <w:rsid w:val="0046784F"/>
    <w:rsid w:val="00467858"/>
    <w:rsid w:val="0046785C"/>
    <w:rsid w:val="00467A22"/>
    <w:rsid w:val="00467B0B"/>
    <w:rsid w:val="00467FE9"/>
    <w:rsid w:val="0047007C"/>
    <w:rsid w:val="004701E9"/>
    <w:rsid w:val="00470468"/>
    <w:rsid w:val="004708EA"/>
    <w:rsid w:val="00470AF1"/>
    <w:rsid w:val="00470C1B"/>
    <w:rsid w:val="00470E01"/>
    <w:rsid w:val="00470E69"/>
    <w:rsid w:val="00470EA8"/>
    <w:rsid w:val="0047119D"/>
    <w:rsid w:val="004714AF"/>
    <w:rsid w:val="00471661"/>
    <w:rsid w:val="004718D9"/>
    <w:rsid w:val="00471E93"/>
    <w:rsid w:val="00472692"/>
    <w:rsid w:val="00472852"/>
    <w:rsid w:val="00472A94"/>
    <w:rsid w:val="00472BE6"/>
    <w:rsid w:val="00472CAA"/>
    <w:rsid w:val="00472CB6"/>
    <w:rsid w:val="00472F69"/>
    <w:rsid w:val="00473186"/>
    <w:rsid w:val="00473602"/>
    <w:rsid w:val="004736D3"/>
    <w:rsid w:val="00473991"/>
    <w:rsid w:val="00473A0B"/>
    <w:rsid w:val="00473F84"/>
    <w:rsid w:val="00474228"/>
    <w:rsid w:val="004743BE"/>
    <w:rsid w:val="0047461E"/>
    <w:rsid w:val="004746BE"/>
    <w:rsid w:val="004747F7"/>
    <w:rsid w:val="00474D8F"/>
    <w:rsid w:val="00474E74"/>
    <w:rsid w:val="00474F80"/>
    <w:rsid w:val="0047552A"/>
    <w:rsid w:val="00475734"/>
    <w:rsid w:val="00475871"/>
    <w:rsid w:val="00476440"/>
    <w:rsid w:val="004765A9"/>
    <w:rsid w:val="0047682E"/>
    <w:rsid w:val="00476927"/>
    <w:rsid w:val="00476C55"/>
    <w:rsid w:val="00476FAE"/>
    <w:rsid w:val="0047719D"/>
    <w:rsid w:val="004772EB"/>
    <w:rsid w:val="004773E6"/>
    <w:rsid w:val="00477AF7"/>
    <w:rsid w:val="00477BE1"/>
    <w:rsid w:val="004801CD"/>
    <w:rsid w:val="00480314"/>
    <w:rsid w:val="004803C5"/>
    <w:rsid w:val="00480729"/>
    <w:rsid w:val="004807B9"/>
    <w:rsid w:val="00480A96"/>
    <w:rsid w:val="004817FB"/>
    <w:rsid w:val="00481A0B"/>
    <w:rsid w:val="00481AEE"/>
    <w:rsid w:val="00481D62"/>
    <w:rsid w:val="0048223E"/>
    <w:rsid w:val="00482BC6"/>
    <w:rsid w:val="00482BC7"/>
    <w:rsid w:val="004835F5"/>
    <w:rsid w:val="00483B1C"/>
    <w:rsid w:val="00483DC9"/>
    <w:rsid w:val="00483E1F"/>
    <w:rsid w:val="004847D5"/>
    <w:rsid w:val="004848EF"/>
    <w:rsid w:val="00484B20"/>
    <w:rsid w:val="00485CB4"/>
    <w:rsid w:val="00486704"/>
    <w:rsid w:val="00486787"/>
    <w:rsid w:val="00486D55"/>
    <w:rsid w:val="0048713E"/>
    <w:rsid w:val="00487599"/>
    <w:rsid w:val="004876A7"/>
    <w:rsid w:val="0048793A"/>
    <w:rsid w:val="00487B92"/>
    <w:rsid w:val="00487BB8"/>
    <w:rsid w:val="00487C0F"/>
    <w:rsid w:val="00487CB4"/>
    <w:rsid w:val="00487F8A"/>
    <w:rsid w:val="0049047C"/>
    <w:rsid w:val="0049055A"/>
    <w:rsid w:val="004905D3"/>
    <w:rsid w:val="00490748"/>
    <w:rsid w:val="004909D0"/>
    <w:rsid w:val="00490E32"/>
    <w:rsid w:val="00491808"/>
    <w:rsid w:val="0049190D"/>
    <w:rsid w:val="00491F96"/>
    <w:rsid w:val="00491FD5"/>
    <w:rsid w:val="004921C3"/>
    <w:rsid w:val="004924AB"/>
    <w:rsid w:val="00492780"/>
    <w:rsid w:val="004927CD"/>
    <w:rsid w:val="0049280A"/>
    <w:rsid w:val="00492DFC"/>
    <w:rsid w:val="00492F38"/>
    <w:rsid w:val="00493105"/>
    <w:rsid w:val="0049317E"/>
    <w:rsid w:val="00493346"/>
    <w:rsid w:val="0049369F"/>
    <w:rsid w:val="00493B1A"/>
    <w:rsid w:val="00493BDE"/>
    <w:rsid w:val="0049401D"/>
    <w:rsid w:val="00494539"/>
    <w:rsid w:val="0049472F"/>
    <w:rsid w:val="0049490D"/>
    <w:rsid w:val="00494954"/>
    <w:rsid w:val="004949F6"/>
    <w:rsid w:val="00494A9A"/>
    <w:rsid w:val="00494B0C"/>
    <w:rsid w:val="004950E2"/>
    <w:rsid w:val="0049573C"/>
    <w:rsid w:val="00495B9D"/>
    <w:rsid w:val="00495CB5"/>
    <w:rsid w:val="00495ED5"/>
    <w:rsid w:val="0049613A"/>
    <w:rsid w:val="00496200"/>
    <w:rsid w:val="00496720"/>
    <w:rsid w:val="00496CC4"/>
    <w:rsid w:val="00496F2E"/>
    <w:rsid w:val="00496FB9"/>
    <w:rsid w:val="004970F4"/>
    <w:rsid w:val="00497143"/>
    <w:rsid w:val="0049746E"/>
    <w:rsid w:val="004977CE"/>
    <w:rsid w:val="00497C89"/>
    <w:rsid w:val="00497E44"/>
    <w:rsid w:val="004A03A2"/>
    <w:rsid w:val="004A0434"/>
    <w:rsid w:val="004A05DA"/>
    <w:rsid w:val="004A09E1"/>
    <w:rsid w:val="004A0B89"/>
    <w:rsid w:val="004A11E5"/>
    <w:rsid w:val="004A1779"/>
    <w:rsid w:val="004A204C"/>
    <w:rsid w:val="004A228A"/>
    <w:rsid w:val="004A24BA"/>
    <w:rsid w:val="004A26B9"/>
    <w:rsid w:val="004A26E7"/>
    <w:rsid w:val="004A2790"/>
    <w:rsid w:val="004A289E"/>
    <w:rsid w:val="004A297C"/>
    <w:rsid w:val="004A2B4A"/>
    <w:rsid w:val="004A2DC5"/>
    <w:rsid w:val="004A3302"/>
    <w:rsid w:val="004A359A"/>
    <w:rsid w:val="004A3690"/>
    <w:rsid w:val="004A3BC6"/>
    <w:rsid w:val="004A40B4"/>
    <w:rsid w:val="004A40F7"/>
    <w:rsid w:val="004A43CF"/>
    <w:rsid w:val="004A4603"/>
    <w:rsid w:val="004A4BCB"/>
    <w:rsid w:val="004A4E3B"/>
    <w:rsid w:val="004A4E4D"/>
    <w:rsid w:val="004A54D3"/>
    <w:rsid w:val="004A54FD"/>
    <w:rsid w:val="004A5502"/>
    <w:rsid w:val="004A55C9"/>
    <w:rsid w:val="004A5763"/>
    <w:rsid w:val="004A5BF2"/>
    <w:rsid w:val="004A6375"/>
    <w:rsid w:val="004A6819"/>
    <w:rsid w:val="004A6BBB"/>
    <w:rsid w:val="004A708A"/>
    <w:rsid w:val="004A7D83"/>
    <w:rsid w:val="004B0D98"/>
    <w:rsid w:val="004B0E9C"/>
    <w:rsid w:val="004B0EA3"/>
    <w:rsid w:val="004B0F1D"/>
    <w:rsid w:val="004B111E"/>
    <w:rsid w:val="004B1408"/>
    <w:rsid w:val="004B186B"/>
    <w:rsid w:val="004B217A"/>
    <w:rsid w:val="004B2206"/>
    <w:rsid w:val="004B23C8"/>
    <w:rsid w:val="004B29D3"/>
    <w:rsid w:val="004B2FE1"/>
    <w:rsid w:val="004B3030"/>
    <w:rsid w:val="004B3792"/>
    <w:rsid w:val="004B38DC"/>
    <w:rsid w:val="004B39A0"/>
    <w:rsid w:val="004B39EE"/>
    <w:rsid w:val="004B3D35"/>
    <w:rsid w:val="004B41E0"/>
    <w:rsid w:val="004B43C1"/>
    <w:rsid w:val="004B441A"/>
    <w:rsid w:val="004B444C"/>
    <w:rsid w:val="004B4A26"/>
    <w:rsid w:val="004B52B5"/>
    <w:rsid w:val="004B5814"/>
    <w:rsid w:val="004B58B5"/>
    <w:rsid w:val="004B59DE"/>
    <w:rsid w:val="004B5CBE"/>
    <w:rsid w:val="004B60A6"/>
    <w:rsid w:val="004B622F"/>
    <w:rsid w:val="004B6449"/>
    <w:rsid w:val="004B66C5"/>
    <w:rsid w:val="004B6ADF"/>
    <w:rsid w:val="004B6D15"/>
    <w:rsid w:val="004B6D53"/>
    <w:rsid w:val="004B6F56"/>
    <w:rsid w:val="004B7028"/>
    <w:rsid w:val="004B70EB"/>
    <w:rsid w:val="004B7188"/>
    <w:rsid w:val="004B7529"/>
    <w:rsid w:val="004C0612"/>
    <w:rsid w:val="004C0D54"/>
    <w:rsid w:val="004C119E"/>
    <w:rsid w:val="004C14CC"/>
    <w:rsid w:val="004C1751"/>
    <w:rsid w:val="004C1834"/>
    <w:rsid w:val="004C1920"/>
    <w:rsid w:val="004C1B1D"/>
    <w:rsid w:val="004C1DB4"/>
    <w:rsid w:val="004C2365"/>
    <w:rsid w:val="004C24B5"/>
    <w:rsid w:val="004C327D"/>
    <w:rsid w:val="004C33EE"/>
    <w:rsid w:val="004C3441"/>
    <w:rsid w:val="004C34FA"/>
    <w:rsid w:val="004C35B1"/>
    <w:rsid w:val="004C377E"/>
    <w:rsid w:val="004C383B"/>
    <w:rsid w:val="004C38AD"/>
    <w:rsid w:val="004C42FB"/>
    <w:rsid w:val="004C4322"/>
    <w:rsid w:val="004C492E"/>
    <w:rsid w:val="004C4A45"/>
    <w:rsid w:val="004C4AE1"/>
    <w:rsid w:val="004C4CF6"/>
    <w:rsid w:val="004C4F71"/>
    <w:rsid w:val="004C4F7D"/>
    <w:rsid w:val="004C524A"/>
    <w:rsid w:val="004C570E"/>
    <w:rsid w:val="004C5CD2"/>
    <w:rsid w:val="004C5E88"/>
    <w:rsid w:val="004C626D"/>
    <w:rsid w:val="004C65E6"/>
    <w:rsid w:val="004C72DB"/>
    <w:rsid w:val="004C732E"/>
    <w:rsid w:val="004C7345"/>
    <w:rsid w:val="004C7456"/>
    <w:rsid w:val="004C7700"/>
    <w:rsid w:val="004C7849"/>
    <w:rsid w:val="004C7F20"/>
    <w:rsid w:val="004C7FC5"/>
    <w:rsid w:val="004D00A7"/>
    <w:rsid w:val="004D0257"/>
    <w:rsid w:val="004D065A"/>
    <w:rsid w:val="004D0972"/>
    <w:rsid w:val="004D15DD"/>
    <w:rsid w:val="004D17DE"/>
    <w:rsid w:val="004D1F3D"/>
    <w:rsid w:val="004D1F3E"/>
    <w:rsid w:val="004D241B"/>
    <w:rsid w:val="004D246A"/>
    <w:rsid w:val="004D2C79"/>
    <w:rsid w:val="004D2DA0"/>
    <w:rsid w:val="004D2DA4"/>
    <w:rsid w:val="004D3293"/>
    <w:rsid w:val="004D3643"/>
    <w:rsid w:val="004D379B"/>
    <w:rsid w:val="004D37C9"/>
    <w:rsid w:val="004D390D"/>
    <w:rsid w:val="004D3C72"/>
    <w:rsid w:val="004D3C89"/>
    <w:rsid w:val="004D3CBB"/>
    <w:rsid w:val="004D3CCD"/>
    <w:rsid w:val="004D3E68"/>
    <w:rsid w:val="004D4280"/>
    <w:rsid w:val="004D48A7"/>
    <w:rsid w:val="004D4F58"/>
    <w:rsid w:val="004D4FD9"/>
    <w:rsid w:val="004D5139"/>
    <w:rsid w:val="004D532B"/>
    <w:rsid w:val="004D55D3"/>
    <w:rsid w:val="004D585F"/>
    <w:rsid w:val="004D5B8D"/>
    <w:rsid w:val="004D5D2F"/>
    <w:rsid w:val="004D5EA0"/>
    <w:rsid w:val="004D5EFB"/>
    <w:rsid w:val="004D5F97"/>
    <w:rsid w:val="004D6047"/>
    <w:rsid w:val="004D65E7"/>
    <w:rsid w:val="004D7555"/>
    <w:rsid w:val="004D76A6"/>
    <w:rsid w:val="004D7F7A"/>
    <w:rsid w:val="004D7FC2"/>
    <w:rsid w:val="004E0168"/>
    <w:rsid w:val="004E0395"/>
    <w:rsid w:val="004E063C"/>
    <w:rsid w:val="004E0FB1"/>
    <w:rsid w:val="004E10F8"/>
    <w:rsid w:val="004E15E4"/>
    <w:rsid w:val="004E16AD"/>
    <w:rsid w:val="004E1790"/>
    <w:rsid w:val="004E18DB"/>
    <w:rsid w:val="004E193D"/>
    <w:rsid w:val="004E1EE0"/>
    <w:rsid w:val="004E2650"/>
    <w:rsid w:val="004E27C4"/>
    <w:rsid w:val="004E2A51"/>
    <w:rsid w:val="004E2ACF"/>
    <w:rsid w:val="004E2E42"/>
    <w:rsid w:val="004E2EF3"/>
    <w:rsid w:val="004E2FBC"/>
    <w:rsid w:val="004E3078"/>
    <w:rsid w:val="004E323B"/>
    <w:rsid w:val="004E36AB"/>
    <w:rsid w:val="004E3BE9"/>
    <w:rsid w:val="004E3E01"/>
    <w:rsid w:val="004E3E2E"/>
    <w:rsid w:val="004E4396"/>
    <w:rsid w:val="004E47EF"/>
    <w:rsid w:val="004E480A"/>
    <w:rsid w:val="004E4980"/>
    <w:rsid w:val="004E4B1D"/>
    <w:rsid w:val="004E4BFF"/>
    <w:rsid w:val="004E54E9"/>
    <w:rsid w:val="004E5514"/>
    <w:rsid w:val="004E58A3"/>
    <w:rsid w:val="004E5A8F"/>
    <w:rsid w:val="004E5BEC"/>
    <w:rsid w:val="004E5D42"/>
    <w:rsid w:val="004E5FCB"/>
    <w:rsid w:val="004E6AF3"/>
    <w:rsid w:val="004E6B8D"/>
    <w:rsid w:val="004E6B93"/>
    <w:rsid w:val="004F01A0"/>
    <w:rsid w:val="004F0323"/>
    <w:rsid w:val="004F0A98"/>
    <w:rsid w:val="004F0D8B"/>
    <w:rsid w:val="004F0DA8"/>
    <w:rsid w:val="004F123F"/>
    <w:rsid w:val="004F137C"/>
    <w:rsid w:val="004F1A35"/>
    <w:rsid w:val="004F1A91"/>
    <w:rsid w:val="004F1DDB"/>
    <w:rsid w:val="004F1EDA"/>
    <w:rsid w:val="004F2417"/>
    <w:rsid w:val="004F2526"/>
    <w:rsid w:val="004F26BD"/>
    <w:rsid w:val="004F2841"/>
    <w:rsid w:val="004F2AFB"/>
    <w:rsid w:val="004F2F43"/>
    <w:rsid w:val="004F2FA9"/>
    <w:rsid w:val="004F373A"/>
    <w:rsid w:val="004F3E3D"/>
    <w:rsid w:val="004F3F04"/>
    <w:rsid w:val="004F4022"/>
    <w:rsid w:val="004F4E49"/>
    <w:rsid w:val="004F51BB"/>
    <w:rsid w:val="004F5647"/>
    <w:rsid w:val="004F5728"/>
    <w:rsid w:val="004F5C30"/>
    <w:rsid w:val="004F5DAD"/>
    <w:rsid w:val="004F5F09"/>
    <w:rsid w:val="004F62ED"/>
    <w:rsid w:val="004F6E90"/>
    <w:rsid w:val="004F753F"/>
    <w:rsid w:val="004F77C2"/>
    <w:rsid w:val="004F78B0"/>
    <w:rsid w:val="004F79A2"/>
    <w:rsid w:val="004F7FEC"/>
    <w:rsid w:val="00500156"/>
    <w:rsid w:val="005001B5"/>
    <w:rsid w:val="005003C0"/>
    <w:rsid w:val="005005B3"/>
    <w:rsid w:val="00500993"/>
    <w:rsid w:val="00500B7F"/>
    <w:rsid w:val="00501433"/>
    <w:rsid w:val="0050161D"/>
    <w:rsid w:val="005017BE"/>
    <w:rsid w:val="00501AC5"/>
    <w:rsid w:val="00501B33"/>
    <w:rsid w:val="00501B6B"/>
    <w:rsid w:val="00501D8D"/>
    <w:rsid w:val="00501E3F"/>
    <w:rsid w:val="00501E4B"/>
    <w:rsid w:val="00501EE1"/>
    <w:rsid w:val="005027BA"/>
    <w:rsid w:val="00502A40"/>
    <w:rsid w:val="00502B04"/>
    <w:rsid w:val="00502CF7"/>
    <w:rsid w:val="005034A6"/>
    <w:rsid w:val="005038DB"/>
    <w:rsid w:val="00503E10"/>
    <w:rsid w:val="0050437B"/>
    <w:rsid w:val="00504438"/>
    <w:rsid w:val="00504678"/>
    <w:rsid w:val="0050483D"/>
    <w:rsid w:val="00504AFD"/>
    <w:rsid w:val="0050586A"/>
    <w:rsid w:val="00505CD3"/>
    <w:rsid w:val="0050612C"/>
    <w:rsid w:val="00506701"/>
    <w:rsid w:val="00506B6D"/>
    <w:rsid w:val="0050797C"/>
    <w:rsid w:val="00507A9B"/>
    <w:rsid w:val="00507BBD"/>
    <w:rsid w:val="00507D5F"/>
    <w:rsid w:val="00507E5D"/>
    <w:rsid w:val="00510014"/>
    <w:rsid w:val="00510399"/>
    <w:rsid w:val="00510963"/>
    <w:rsid w:val="00510C65"/>
    <w:rsid w:val="00510D89"/>
    <w:rsid w:val="00511AA4"/>
    <w:rsid w:val="0051260A"/>
    <w:rsid w:val="00512732"/>
    <w:rsid w:val="005128B4"/>
    <w:rsid w:val="005128BF"/>
    <w:rsid w:val="00513122"/>
    <w:rsid w:val="005135CC"/>
    <w:rsid w:val="005136D0"/>
    <w:rsid w:val="00513744"/>
    <w:rsid w:val="00513909"/>
    <w:rsid w:val="00513AE8"/>
    <w:rsid w:val="00513BBF"/>
    <w:rsid w:val="00513E6F"/>
    <w:rsid w:val="005140C9"/>
    <w:rsid w:val="005140D2"/>
    <w:rsid w:val="00514512"/>
    <w:rsid w:val="005146C4"/>
    <w:rsid w:val="00514F1A"/>
    <w:rsid w:val="00515209"/>
    <w:rsid w:val="00515526"/>
    <w:rsid w:val="005157AC"/>
    <w:rsid w:val="00515AB4"/>
    <w:rsid w:val="005164BF"/>
    <w:rsid w:val="00516617"/>
    <w:rsid w:val="00516B2C"/>
    <w:rsid w:val="00516E57"/>
    <w:rsid w:val="005174F4"/>
    <w:rsid w:val="00517805"/>
    <w:rsid w:val="00517B6A"/>
    <w:rsid w:val="00517E48"/>
    <w:rsid w:val="00517E91"/>
    <w:rsid w:val="005201EF"/>
    <w:rsid w:val="0052050D"/>
    <w:rsid w:val="0052095A"/>
    <w:rsid w:val="00520AD6"/>
    <w:rsid w:val="00520EE9"/>
    <w:rsid w:val="0052102E"/>
    <w:rsid w:val="005213E1"/>
    <w:rsid w:val="00521692"/>
    <w:rsid w:val="0052172F"/>
    <w:rsid w:val="0052175A"/>
    <w:rsid w:val="00521A4E"/>
    <w:rsid w:val="00521C5F"/>
    <w:rsid w:val="00521D36"/>
    <w:rsid w:val="00522591"/>
    <w:rsid w:val="005226EA"/>
    <w:rsid w:val="00522AF4"/>
    <w:rsid w:val="00522AF8"/>
    <w:rsid w:val="00522BDC"/>
    <w:rsid w:val="00523317"/>
    <w:rsid w:val="00523433"/>
    <w:rsid w:val="005235B9"/>
    <w:rsid w:val="00523678"/>
    <w:rsid w:val="005246E4"/>
    <w:rsid w:val="00524805"/>
    <w:rsid w:val="00524B76"/>
    <w:rsid w:val="00524BFF"/>
    <w:rsid w:val="00524C67"/>
    <w:rsid w:val="00524E09"/>
    <w:rsid w:val="00524E3F"/>
    <w:rsid w:val="00525180"/>
    <w:rsid w:val="0052550E"/>
    <w:rsid w:val="0052562D"/>
    <w:rsid w:val="0052577B"/>
    <w:rsid w:val="00525D62"/>
    <w:rsid w:val="0052609A"/>
    <w:rsid w:val="005262E1"/>
    <w:rsid w:val="0052633B"/>
    <w:rsid w:val="0052646A"/>
    <w:rsid w:val="00526728"/>
    <w:rsid w:val="00526955"/>
    <w:rsid w:val="00526BE0"/>
    <w:rsid w:val="00526D13"/>
    <w:rsid w:val="00526ED8"/>
    <w:rsid w:val="00526F3A"/>
    <w:rsid w:val="005277F7"/>
    <w:rsid w:val="005300F3"/>
    <w:rsid w:val="0053014E"/>
    <w:rsid w:val="005301E0"/>
    <w:rsid w:val="00530561"/>
    <w:rsid w:val="00530CC8"/>
    <w:rsid w:val="00531342"/>
    <w:rsid w:val="0053139D"/>
    <w:rsid w:val="005315F0"/>
    <w:rsid w:val="0053161C"/>
    <w:rsid w:val="00531637"/>
    <w:rsid w:val="00531641"/>
    <w:rsid w:val="00531767"/>
    <w:rsid w:val="00531B23"/>
    <w:rsid w:val="00531B8B"/>
    <w:rsid w:val="00531F53"/>
    <w:rsid w:val="00532020"/>
    <w:rsid w:val="005322A2"/>
    <w:rsid w:val="00532D2F"/>
    <w:rsid w:val="00532D76"/>
    <w:rsid w:val="005331B3"/>
    <w:rsid w:val="005334BC"/>
    <w:rsid w:val="00533528"/>
    <w:rsid w:val="00533609"/>
    <w:rsid w:val="00533690"/>
    <w:rsid w:val="00533A96"/>
    <w:rsid w:val="00533E06"/>
    <w:rsid w:val="00533F84"/>
    <w:rsid w:val="005348C9"/>
    <w:rsid w:val="0053526E"/>
    <w:rsid w:val="00535AAF"/>
    <w:rsid w:val="00535CB8"/>
    <w:rsid w:val="0053601E"/>
    <w:rsid w:val="005360E0"/>
    <w:rsid w:val="0053617B"/>
    <w:rsid w:val="0053622F"/>
    <w:rsid w:val="00536AA9"/>
    <w:rsid w:val="00536B18"/>
    <w:rsid w:val="005370C6"/>
    <w:rsid w:val="00537B9C"/>
    <w:rsid w:val="00537BC4"/>
    <w:rsid w:val="00537CB3"/>
    <w:rsid w:val="00537DAA"/>
    <w:rsid w:val="00537F75"/>
    <w:rsid w:val="005404AC"/>
    <w:rsid w:val="00540828"/>
    <w:rsid w:val="00540A3D"/>
    <w:rsid w:val="00540F50"/>
    <w:rsid w:val="0054134A"/>
    <w:rsid w:val="00541526"/>
    <w:rsid w:val="00541564"/>
    <w:rsid w:val="005415B8"/>
    <w:rsid w:val="00541800"/>
    <w:rsid w:val="005418C9"/>
    <w:rsid w:val="00541B35"/>
    <w:rsid w:val="00541C65"/>
    <w:rsid w:val="005422B1"/>
    <w:rsid w:val="00542806"/>
    <w:rsid w:val="00542D9C"/>
    <w:rsid w:val="005431AF"/>
    <w:rsid w:val="00543233"/>
    <w:rsid w:val="005434B8"/>
    <w:rsid w:val="00543613"/>
    <w:rsid w:val="00543619"/>
    <w:rsid w:val="00543804"/>
    <w:rsid w:val="00543996"/>
    <w:rsid w:val="005439DB"/>
    <w:rsid w:val="00543A43"/>
    <w:rsid w:val="00543A61"/>
    <w:rsid w:val="0054418C"/>
    <w:rsid w:val="00544341"/>
    <w:rsid w:val="005444C5"/>
    <w:rsid w:val="00544690"/>
    <w:rsid w:val="00544B7D"/>
    <w:rsid w:val="00544F00"/>
    <w:rsid w:val="00544FB1"/>
    <w:rsid w:val="00545239"/>
    <w:rsid w:val="0054547F"/>
    <w:rsid w:val="00545DF4"/>
    <w:rsid w:val="00545E45"/>
    <w:rsid w:val="00546202"/>
    <w:rsid w:val="005463A6"/>
    <w:rsid w:val="0054669F"/>
    <w:rsid w:val="00546B2B"/>
    <w:rsid w:val="00546E03"/>
    <w:rsid w:val="00546F5E"/>
    <w:rsid w:val="00547382"/>
    <w:rsid w:val="00547628"/>
    <w:rsid w:val="0055069B"/>
    <w:rsid w:val="005506CA"/>
    <w:rsid w:val="00550785"/>
    <w:rsid w:val="00550F3F"/>
    <w:rsid w:val="00551123"/>
    <w:rsid w:val="00551158"/>
    <w:rsid w:val="0055128E"/>
    <w:rsid w:val="00551381"/>
    <w:rsid w:val="00551621"/>
    <w:rsid w:val="005518D3"/>
    <w:rsid w:val="0055198D"/>
    <w:rsid w:val="005519EE"/>
    <w:rsid w:val="00551D52"/>
    <w:rsid w:val="00552144"/>
    <w:rsid w:val="0055246A"/>
    <w:rsid w:val="00552563"/>
    <w:rsid w:val="005526EE"/>
    <w:rsid w:val="00552A3A"/>
    <w:rsid w:val="00552B22"/>
    <w:rsid w:val="00552C76"/>
    <w:rsid w:val="00552F72"/>
    <w:rsid w:val="005531A0"/>
    <w:rsid w:val="00553209"/>
    <w:rsid w:val="00553910"/>
    <w:rsid w:val="00553C8B"/>
    <w:rsid w:val="00553FAB"/>
    <w:rsid w:val="005540A2"/>
    <w:rsid w:val="005547D3"/>
    <w:rsid w:val="00554D06"/>
    <w:rsid w:val="00555193"/>
    <w:rsid w:val="0055520F"/>
    <w:rsid w:val="0055539E"/>
    <w:rsid w:val="005553A3"/>
    <w:rsid w:val="0055556C"/>
    <w:rsid w:val="00555BAC"/>
    <w:rsid w:val="00555D5D"/>
    <w:rsid w:val="00555FAA"/>
    <w:rsid w:val="00556325"/>
    <w:rsid w:val="0055675E"/>
    <w:rsid w:val="00556AA9"/>
    <w:rsid w:val="00556C44"/>
    <w:rsid w:val="00556E21"/>
    <w:rsid w:val="0055703A"/>
    <w:rsid w:val="00557419"/>
    <w:rsid w:val="00557426"/>
    <w:rsid w:val="00557427"/>
    <w:rsid w:val="0055782E"/>
    <w:rsid w:val="00557D3F"/>
    <w:rsid w:val="00557DBF"/>
    <w:rsid w:val="00560043"/>
    <w:rsid w:val="005602AF"/>
    <w:rsid w:val="005606A2"/>
    <w:rsid w:val="0056083D"/>
    <w:rsid w:val="00561180"/>
    <w:rsid w:val="0056120F"/>
    <w:rsid w:val="00561A6E"/>
    <w:rsid w:val="0056284A"/>
    <w:rsid w:val="005628FF"/>
    <w:rsid w:val="00562950"/>
    <w:rsid w:val="00562B2E"/>
    <w:rsid w:val="00562B8C"/>
    <w:rsid w:val="00563519"/>
    <w:rsid w:val="005639EB"/>
    <w:rsid w:val="005640F4"/>
    <w:rsid w:val="005647D2"/>
    <w:rsid w:val="005648B8"/>
    <w:rsid w:val="00564900"/>
    <w:rsid w:val="00564EFA"/>
    <w:rsid w:val="005651D8"/>
    <w:rsid w:val="00565296"/>
    <w:rsid w:val="005657A6"/>
    <w:rsid w:val="005658C1"/>
    <w:rsid w:val="00565B15"/>
    <w:rsid w:val="00565CED"/>
    <w:rsid w:val="00565D6F"/>
    <w:rsid w:val="00566070"/>
    <w:rsid w:val="005662AB"/>
    <w:rsid w:val="005664AD"/>
    <w:rsid w:val="005667DB"/>
    <w:rsid w:val="005668A6"/>
    <w:rsid w:val="005669C1"/>
    <w:rsid w:val="00566A04"/>
    <w:rsid w:val="00566A51"/>
    <w:rsid w:val="00567610"/>
    <w:rsid w:val="005703E1"/>
    <w:rsid w:val="0057062F"/>
    <w:rsid w:val="0057081B"/>
    <w:rsid w:val="00570A0A"/>
    <w:rsid w:val="005710F7"/>
    <w:rsid w:val="0057125F"/>
    <w:rsid w:val="0057129E"/>
    <w:rsid w:val="005712CA"/>
    <w:rsid w:val="00571923"/>
    <w:rsid w:val="00571A54"/>
    <w:rsid w:val="00571F00"/>
    <w:rsid w:val="00571F7B"/>
    <w:rsid w:val="00572375"/>
    <w:rsid w:val="005725EC"/>
    <w:rsid w:val="005727A5"/>
    <w:rsid w:val="00572AD1"/>
    <w:rsid w:val="00572B25"/>
    <w:rsid w:val="00572D4E"/>
    <w:rsid w:val="00573034"/>
    <w:rsid w:val="00573F28"/>
    <w:rsid w:val="005741E0"/>
    <w:rsid w:val="0057438E"/>
    <w:rsid w:val="0057479F"/>
    <w:rsid w:val="00574809"/>
    <w:rsid w:val="0057490E"/>
    <w:rsid w:val="00574A64"/>
    <w:rsid w:val="00574B00"/>
    <w:rsid w:val="00574D6D"/>
    <w:rsid w:val="00574E5B"/>
    <w:rsid w:val="005756BD"/>
    <w:rsid w:val="00576122"/>
    <w:rsid w:val="0057623B"/>
    <w:rsid w:val="00576299"/>
    <w:rsid w:val="0057631B"/>
    <w:rsid w:val="00576759"/>
    <w:rsid w:val="005767DA"/>
    <w:rsid w:val="00576F31"/>
    <w:rsid w:val="00576F98"/>
    <w:rsid w:val="00577576"/>
    <w:rsid w:val="005775C9"/>
    <w:rsid w:val="00577772"/>
    <w:rsid w:val="00577C7C"/>
    <w:rsid w:val="00580195"/>
    <w:rsid w:val="005803AB"/>
    <w:rsid w:val="00580EAF"/>
    <w:rsid w:val="00581463"/>
    <w:rsid w:val="0058180B"/>
    <w:rsid w:val="00581827"/>
    <w:rsid w:val="005824D2"/>
    <w:rsid w:val="00582748"/>
    <w:rsid w:val="00582C6D"/>
    <w:rsid w:val="005830A0"/>
    <w:rsid w:val="005831D1"/>
    <w:rsid w:val="005836C4"/>
    <w:rsid w:val="0058370C"/>
    <w:rsid w:val="00584A55"/>
    <w:rsid w:val="00584B7D"/>
    <w:rsid w:val="00584F74"/>
    <w:rsid w:val="0058518B"/>
    <w:rsid w:val="0058587B"/>
    <w:rsid w:val="005858E6"/>
    <w:rsid w:val="005859E4"/>
    <w:rsid w:val="00585C9C"/>
    <w:rsid w:val="00585D93"/>
    <w:rsid w:val="0058602D"/>
    <w:rsid w:val="00586875"/>
    <w:rsid w:val="0058760B"/>
    <w:rsid w:val="005879B6"/>
    <w:rsid w:val="00587CC6"/>
    <w:rsid w:val="00587E0A"/>
    <w:rsid w:val="00587EFA"/>
    <w:rsid w:val="00587FE0"/>
    <w:rsid w:val="005903F9"/>
    <w:rsid w:val="005906F4"/>
    <w:rsid w:val="00590869"/>
    <w:rsid w:val="00590C46"/>
    <w:rsid w:val="00590D01"/>
    <w:rsid w:val="00590E51"/>
    <w:rsid w:val="00591753"/>
    <w:rsid w:val="00591D5B"/>
    <w:rsid w:val="00591E29"/>
    <w:rsid w:val="00592321"/>
    <w:rsid w:val="00592877"/>
    <w:rsid w:val="00592C50"/>
    <w:rsid w:val="005934A5"/>
    <w:rsid w:val="005934A6"/>
    <w:rsid w:val="005939D0"/>
    <w:rsid w:val="00594774"/>
    <w:rsid w:val="00594E3C"/>
    <w:rsid w:val="00594E9A"/>
    <w:rsid w:val="005950BA"/>
    <w:rsid w:val="005954BA"/>
    <w:rsid w:val="00595AD4"/>
    <w:rsid w:val="005965D6"/>
    <w:rsid w:val="0059660E"/>
    <w:rsid w:val="00596896"/>
    <w:rsid w:val="00596921"/>
    <w:rsid w:val="00596B1A"/>
    <w:rsid w:val="00596C49"/>
    <w:rsid w:val="0059714C"/>
    <w:rsid w:val="00597518"/>
    <w:rsid w:val="0059786A"/>
    <w:rsid w:val="005A018C"/>
    <w:rsid w:val="005A060E"/>
    <w:rsid w:val="005A0760"/>
    <w:rsid w:val="005A0871"/>
    <w:rsid w:val="005A1547"/>
    <w:rsid w:val="005A18FC"/>
    <w:rsid w:val="005A1ADD"/>
    <w:rsid w:val="005A1E76"/>
    <w:rsid w:val="005A2006"/>
    <w:rsid w:val="005A2102"/>
    <w:rsid w:val="005A2185"/>
    <w:rsid w:val="005A226C"/>
    <w:rsid w:val="005A25D4"/>
    <w:rsid w:val="005A27A3"/>
    <w:rsid w:val="005A286E"/>
    <w:rsid w:val="005A29D0"/>
    <w:rsid w:val="005A2BBD"/>
    <w:rsid w:val="005A2D38"/>
    <w:rsid w:val="005A341C"/>
    <w:rsid w:val="005A3783"/>
    <w:rsid w:val="005A3A06"/>
    <w:rsid w:val="005A3F3A"/>
    <w:rsid w:val="005A414A"/>
    <w:rsid w:val="005A4515"/>
    <w:rsid w:val="005A4598"/>
    <w:rsid w:val="005A49F7"/>
    <w:rsid w:val="005A568B"/>
    <w:rsid w:val="005A5716"/>
    <w:rsid w:val="005A58B8"/>
    <w:rsid w:val="005A58C7"/>
    <w:rsid w:val="005A59B8"/>
    <w:rsid w:val="005A5CD9"/>
    <w:rsid w:val="005A5D23"/>
    <w:rsid w:val="005A5F48"/>
    <w:rsid w:val="005A6245"/>
    <w:rsid w:val="005A630C"/>
    <w:rsid w:val="005A6329"/>
    <w:rsid w:val="005A64B6"/>
    <w:rsid w:val="005A6600"/>
    <w:rsid w:val="005A66F9"/>
    <w:rsid w:val="005A7287"/>
    <w:rsid w:val="005A732B"/>
    <w:rsid w:val="005A7386"/>
    <w:rsid w:val="005A7672"/>
    <w:rsid w:val="005A771B"/>
    <w:rsid w:val="005A7C90"/>
    <w:rsid w:val="005A7CBD"/>
    <w:rsid w:val="005A7E8B"/>
    <w:rsid w:val="005B0451"/>
    <w:rsid w:val="005B04FC"/>
    <w:rsid w:val="005B08EB"/>
    <w:rsid w:val="005B0C63"/>
    <w:rsid w:val="005B104A"/>
    <w:rsid w:val="005B1540"/>
    <w:rsid w:val="005B178E"/>
    <w:rsid w:val="005B1D60"/>
    <w:rsid w:val="005B1E8A"/>
    <w:rsid w:val="005B20CC"/>
    <w:rsid w:val="005B236B"/>
    <w:rsid w:val="005B255A"/>
    <w:rsid w:val="005B25A2"/>
    <w:rsid w:val="005B26D2"/>
    <w:rsid w:val="005B26F7"/>
    <w:rsid w:val="005B2E77"/>
    <w:rsid w:val="005B364F"/>
    <w:rsid w:val="005B3A7B"/>
    <w:rsid w:val="005B3C64"/>
    <w:rsid w:val="005B4076"/>
    <w:rsid w:val="005B41B6"/>
    <w:rsid w:val="005B45C8"/>
    <w:rsid w:val="005B4838"/>
    <w:rsid w:val="005B51D3"/>
    <w:rsid w:val="005B5346"/>
    <w:rsid w:val="005B5983"/>
    <w:rsid w:val="005B5BF3"/>
    <w:rsid w:val="005B5E08"/>
    <w:rsid w:val="005B5E65"/>
    <w:rsid w:val="005B5E83"/>
    <w:rsid w:val="005B62BD"/>
    <w:rsid w:val="005B6854"/>
    <w:rsid w:val="005B6AF7"/>
    <w:rsid w:val="005B6E46"/>
    <w:rsid w:val="005B6FD9"/>
    <w:rsid w:val="005B71A1"/>
    <w:rsid w:val="005B727A"/>
    <w:rsid w:val="005B77C8"/>
    <w:rsid w:val="005B79D6"/>
    <w:rsid w:val="005B7E46"/>
    <w:rsid w:val="005B7E71"/>
    <w:rsid w:val="005C0018"/>
    <w:rsid w:val="005C024E"/>
    <w:rsid w:val="005C0AAE"/>
    <w:rsid w:val="005C11E0"/>
    <w:rsid w:val="005C11EF"/>
    <w:rsid w:val="005C12EB"/>
    <w:rsid w:val="005C1A69"/>
    <w:rsid w:val="005C1AF1"/>
    <w:rsid w:val="005C1DE4"/>
    <w:rsid w:val="005C1F09"/>
    <w:rsid w:val="005C2044"/>
    <w:rsid w:val="005C20B2"/>
    <w:rsid w:val="005C21E2"/>
    <w:rsid w:val="005C2727"/>
    <w:rsid w:val="005C2AF2"/>
    <w:rsid w:val="005C2D5C"/>
    <w:rsid w:val="005C2DA4"/>
    <w:rsid w:val="005C2F2C"/>
    <w:rsid w:val="005C2F72"/>
    <w:rsid w:val="005C2FAA"/>
    <w:rsid w:val="005C3738"/>
    <w:rsid w:val="005C3862"/>
    <w:rsid w:val="005C3DFA"/>
    <w:rsid w:val="005C4075"/>
    <w:rsid w:val="005C4309"/>
    <w:rsid w:val="005C43B2"/>
    <w:rsid w:val="005C46B6"/>
    <w:rsid w:val="005C49C5"/>
    <w:rsid w:val="005C4E5B"/>
    <w:rsid w:val="005C5445"/>
    <w:rsid w:val="005C568D"/>
    <w:rsid w:val="005C5A4F"/>
    <w:rsid w:val="005C5ABD"/>
    <w:rsid w:val="005C5D89"/>
    <w:rsid w:val="005C6358"/>
    <w:rsid w:val="005C636A"/>
    <w:rsid w:val="005C6543"/>
    <w:rsid w:val="005C6717"/>
    <w:rsid w:val="005C67C2"/>
    <w:rsid w:val="005C6968"/>
    <w:rsid w:val="005C6982"/>
    <w:rsid w:val="005C6FA4"/>
    <w:rsid w:val="005C71EC"/>
    <w:rsid w:val="005C7250"/>
    <w:rsid w:val="005C75DD"/>
    <w:rsid w:val="005C75E8"/>
    <w:rsid w:val="005C783D"/>
    <w:rsid w:val="005C7925"/>
    <w:rsid w:val="005C79C2"/>
    <w:rsid w:val="005C7A52"/>
    <w:rsid w:val="005D02A9"/>
    <w:rsid w:val="005D08B0"/>
    <w:rsid w:val="005D12C6"/>
    <w:rsid w:val="005D1AF1"/>
    <w:rsid w:val="005D1BB2"/>
    <w:rsid w:val="005D1D46"/>
    <w:rsid w:val="005D1EBD"/>
    <w:rsid w:val="005D2303"/>
    <w:rsid w:val="005D2425"/>
    <w:rsid w:val="005D2681"/>
    <w:rsid w:val="005D2DBF"/>
    <w:rsid w:val="005D2ED0"/>
    <w:rsid w:val="005D2F61"/>
    <w:rsid w:val="005D3401"/>
    <w:rsid w:val="005D360D"/>
    <w:rsid w:val="005D3747"/>
    <w:rsid w:val="005D3D93"/>
    <w:rsid w:val="005D3EFF"/>
    <w:rsid w:val="005D401F"/>
    <w:rsid w:val="005D445B"/>
    <w:rsid w:val="005D4568"/>
    <w:rsid w:val="005D487C"/>
    <w:rsid w:val="005D4A3F"/>
    <w:rsid w:val="005D4AC3"/>
    <w:rsid w:val="005D4B08"/>
    <w:rsid w:val="005D4CA2"/>
    <w:rsid w:val="005D5152"/>
    <w:rsid w:val="005D5236"/>
    <w:rsid w:val="005D5408"/>
    <w:rsid w:val="005D58C8"/>
    <w:rsid w:val="005D5975"/>
    <w:rsid w:val="005D5A39"/>
    <w:rsid w:val="005D62DF"/>
    <w:rsid w:val="005D660B"/>
    <w:rsid w:val="005D67A7"/>
    <w:rsid w:val="005D7260"/>
    <w:rsid w:val="005D7553"/>
    <w:rsid w:val="005D774E"/>
    <w:rsid w:val="005D7869"/>
    <w:rsid w:val="005D7996"/>
    <w:rsid w:val="005E00AF"/>
    <w:rsid w:val="005E0228"/>
    <w:rsid w:val="005E03AB"/>
    <w:rsid w:val="005E03F5"/>
    <w:rsid w:val="005E0ADF"/>
    <w:rsid w:val="005E0BAD"/>
    <w:rsid w:val="005E0C2F"/>
    <w:rsid w:val="005E0CDD"/>
    <w:rsid w:val="005E1508"/>
    <w:rsid w:val="005E1815"/>
    <w:rsid w:val="005E1E5E"/>
    <w:rsid w:val="005E1E99"/>
    <w:rsid w:val="005E2105"/>
    <w:rsid w:val="005E22ED"/>
    <w:rsid w:val="005E24AE"/>
    <w:rsid w:val="005E2E09"/>
    <w:rsid w:val="005E37E0"/>
    <w:rsid w:val="005E3FC4"/>
    <w:rsid w:val="005E4891"/>
    <w:rsid w:val="005E4B51"/>
    <w:rsid w:val="005E4C32"/>
    <w:rsid w:val="005E4C54"/>
    <w:rsid w:val="005E532E"/>
    <w:rsid w:val="005E54CA"/>
    <w:rsid w:val="005E58C2"/>
    <w:rsid w:val="005E5F44"/>
    <w:rsid w:val="005E633C"/>
    <w:rsid w:val="005E6506"/>
    <w:rsid w:val="005E650C"/>
    <w:rsid w:val="005E65D9"/>
    <w:rsid w:val="005E671D"/>
    <w:rsid w:val="005E6729"/>
    <w:rsid w:val="005E6775"/>
    <w:rsid w:val="005E68D2"/>
    <w:rsid w:val="005E6DD0"/>
    <w:rsid w:val="005E7586"/>
    <w:rsid w:val="005E760D"/>
    <w:rsid w:val="005E7790"/>
    <w:rsid w:val="005E77F7"/>
    <w:rsid w:val="005E7B42"/>
    <w:rsid w:val="005E7C0A"/>
    <w:rsid w:val="005E7CDD"/>
    <w:rsid w:val="005E7D42"/>
    <w:rsid w:val="005F0152"/>
    <w:rsid w:val="005F0244"/>
    <w:rsid w:val="005F0961"/>
    <w:rsid w:val="005F09F6"/>
    <w:rsid w:val="005F106A"/>
    <w:rsid w:val="005F2319"/>
    <w:rsid w:val="005F253F"/>
    <w:rsid w:val="005F298A"/>
    <w:rsid w:val="005F2E6B"/>
    <w:rsid w:val="005F30DA"/>
    <w:rsid w:val="005F3273"/>
    <w:rsid w:val="005F351E"/>
    <w:rsid w:val="005F39C4"/>
    <w:rsid w:val="005F3B62"/>
    <w:rsid w:val="005F3CC1"/>
    <w:rsid w:val="005F3DA0"/>
    <w:rsid w:val="005F3EB7"/>
    <w:rsid w:val="005F445B"/>
    <w:rsid w:val="005F4519"/>
    <w:rsid w:val="005F4607"/>
    <w:rsid w:val="005F4658"/>
    <w:rsid w:val="005F4CC3"/>
    <w:rsid w:val="005F5112"/>
    <w:rsid w:val="005F5213"/>
    <w:rsid w:val="005F5A75"/>
    <w:rsid w:val="005F60CA"/>
    <w:rsid w:val="005F6394"/>
    <w:rsid w:val="005F6453"/>
    <w:rsid w:val="005F65CE"/>
    <w:rsid w:val="005F6772"/>
    <w:rsid w:val="005F78AC"/>
    <w:rsid w:val="005F7902"/>
    <w:rsid w:val="005F79B4"/>
    <w:rsid w:val="005F7A57"/>
    <w:rsid w:val="005F7C20"/>
    <w:rsid w:val="005F7CD1"/>
    <w:rsid w:val="006003F0"/>
    <w:rsid w:val="00601274"/>
    <w:rsid w:val="00601581"/>
    <w:rsid w:val="00601A7E"/>
    <w:rsid w:val="00601B8B"/>
    <w:rsid w:val="00601E22"/>
    <w:rsid w:val="006020D1"/>
    <w:rsid w:val="00602819"/>
    <w:rsid w:val="00603C44"/>
    <w:rsid w:val="00603D53"/>
    <w:rsid w:val="00603F71"/>
    <w:rsid w:val="00604400"/>
    <w:rsid w:val="00604578"/>
    <w:rsid w:val="00604E97"/>
    <w:rsid w:val="00604FC9"/>
    <w:rsid w:val="00604FE7"/>
    <w:rsid w:val="006050B3"/>
    <w:rsid w:val="006052C8"/>
    <w:rsid w:val="006056E4"/>
    <w:rsid w:val="00605A90"/>
    <w:rsid w:val="00605B6D"/>
    <w:rsid w:val="00605DF7"/>
    <w:rsid w:val="00606551"/>
    <w:rsid w:val="00606C7F"/>
    <w:rsid w:val="00607650"/>
    <w:rsid w:val="00607B4B"/>
    <w:rsid w:val="00607F79"/>
    <w:rsid w:val="006103A8"/>
    <w:rsid w:val="00610A92"/>
    <w:rsid w:val="00610C55"/>
    <w:rsid w:val="00610E20"/>
    <w:rsid w:val="00611033"/>
    <w:rsid w:val="0061105A"/>
    <w:rsid w:val="00611091"/>
    <w:rsid w:val="0061115F"/>
    <w:rsid w:val="006112DB"/>
    <w:rsid w:val="006112F2"/>
    <w:rsid w:val="0061135E"/>
    <w:rsid w:val="00611707"/>
    <w:rsid w:val="006120B9"/>
    <w:rsid w:val="00612810"/>
    <w:rsid w:val="0061283F"/>
    <w:rsid w:val="00612B33"/>
    <w:rsid w:val="00612C45"/>
    <w:rsid w:val="0061307D"/>
    <w:rsid w:val="0061339B"/>
    <w:rsid w:val="0061381A"/>
    <w:rsid w:val="00613BF4"/>
    <w:rsid w:val="00613D0F"/>
    <w:rsid w:val="00613F58"/>
    <w:rsid w:val="006141AF"/>
    <w:rsid w:val="00614BCC"/>
    <w:rsid w:val="00614D08"/>
    <w:rsid w:val="00614F3E"/>
    <w:rsid w:val="00615355"/>
    <w:rsid w:val="00615EF3"/>
    <w:rsid w:val="006161DB"/>
    <w:rsid w:val="0061620B"/>
    <w:rsid w:val="00616689"/>
    <w:rsid w:val="00616B8F"/>
    <w:rsid w:val="00616C45"/>
    <w:rsid w:val="00617196"/>
    <w:rsid w:val="006172A5"/>
    <w:rsid w:val="00617461"/>
    <w:rsid w:val="00617782"/>
    <w:rsid w:val="006177FE"/>
    <w:rsid w:val="0061793C"/>
    <w:rsid w:val="0062001D"/>
    <w:rsid w:val="00620211"/>
    <w:rsid w:val="006202E7"/>
    <w:rsid w:val="006204CD"/>
    <w:rsid w:val="00620681"/>
    <w:rsid w:val="00620831"/>
    <w:rsid w:val="0062129E"/>
    <w:rsid w:val="0062170E"/>
    <w:rsid w:val="00621D4B"/>
    <w:rsid w:val="00621E14"/>
    <w:rsid w:val="00621F1A"/>
    <w:rsid w:val="0062252C"/>
    <w:rsid w:val="0062278B"/>
    <w:rsid w:val="006229F3"/>
    <w:rsid w:val="00623186"/>
    <w:rsid w:val="006231BA"/>
    <w:rsid w:val="0062326F"/>
    <w:rsid w:val="006234DA"/>
    <w:rsid w:val="0062371C"/>
    <w:rsid w:val="006237B1"/>
    <w:rsid w:val="00623AF9"/>
    <w:rsid w:val="00623CFB"/>
    <w:rsid w:val="0062441F"/>
    <w:rsid w:val="00624462"/>
    <w:rsid w:val="00624B90"/>
    <w:rsid w:val="00624D96"/>
    <w:rsid w:val="00624FD4"/>
    <w:rsid w:val="00625554"/>
    <w:rsid w:val="006259E6"/>
    <w:rsid w:val="0062609A"/>
    <w:rsid w:val="00626188"/>
    <w:rsid w:val="00626226"/>
    <w:rsid w:val="0062660C"/>
    <w:rsid w:val="006267EC"/>
    <w:rsid w:val="0062694D"/>
    <w:rsid w:val="0062699A"/>
    <w:rsid w:val="006269D0"/>
    <w:rsid w:val="00626B14"/>
    <w:rsid w:val="00626DE7"/>
    <w:rsid w:val="00626FEF"/>
    <w:rsid w:val="006276B2"/>
    <w:rsid w:val="006279DA"/>
    <w:rsid w:val="00627EFB"/>
    <w:rsid w:val="00627FFC"/>
    <w:rsid w:val="00630022"/>
    <w:rsid w:val="0063063C"/>
    <w:rsid w:val="006306D6"/>
    <w:rsid w:val="00630AB1"/>
    <w:rsid w:val="00630D9A"/>
    <w:rsid w:val="00630E1A"/>
    <w:rsid w:val="00630E55"/>
    <w:rsid w:val="0063109E"/>
    <w:rsid w:val="00631551"/>
    <w:rsid w:val="006316F2"/>
    <w:rsid w:val="00632BC2"/>
    <w:rsid w:val="006335B5"/>
    <w:rsid w:val="0063390E"/>
    <w:rsid w:val="0063393A"/>
    <w:rsid w:val="0063394A"/>
    <w:rsid w:val="00633A85"/>
    <w:rsid w:val="00633D5D"/>
    <w:rsid w:val="00633E59"/>
    <w:rsid w:val="00634104"/>
    <w:rsid w:val="00634572"/>
    <w:rsid w:val="006345D7"/>
    <w:rsid w:val="00635097"/>
    <w:rsid w:val="00635220"/>
    <w:rsid w:val="00635A6F"/>
    <w:rsid w:val="00635B65"/>
    <w:rsid w:val="00636055"/>
    <w:rsid w:val="0063605E"/>
    <w:rsid w:val="00636853"/>
    <w:rsid w:val="0063695A"/>
    <w:rsid w:val="00636AE6"/>
    <w:rsid w:val="00636BA2"/>
    <w:rsid w:val="00636CCF"/>
    <w:rsid w:val="0063727B"/>
    <w:rsid w:val="00637946"/>
    <w:rsid w:val="00637F00"/>
    <w:rsid w:val="00637F42"/>
    <w:rsid w:val="00640239"/>
    <w:rsid w:val="0064037C"/>
    <w:rsid w:val="0064039E"/>
    <w:rsid w:val="0064040C"/>
    <w:rsid w:val="006405E0"/>
    <w:rsid w:val="00640677"/>
    <w:rsid w:val="00640E88"/>
    <w:rsid w:val="00641181"/>
    <w:rsid w:val="00641196"/>
    <w:rsid w:val="00641BB5"/>
    <w:rsid w:val="00641BD3"/>
    <w:rsid w:val="006420A5"/>
    <w:rsid w:val="006420AD"/>
    <w:rsid w:val="0064219E"/>
    <w:rsid w:val="006424D7"/>
    <w:rsid w:val="0064252E"/>
    <w:rsid w:val="006426D2"/>
    <w:rsid w:val="006426F4"/>
    <w:rsid w:val="00642DA4"/>
    <w:rsid w:val="00642EC5"/>
    <w:rsid w:val="006438A2"/>
    <w:rsid w:val="00643E94"/>
    <w:rsid w:val="00643FB1"/>
    <w:rsid w:val="0064437E"/>
    <w:rsid w:val="006445E3"/>
    <w:rsid w:val="00644B59"/>
    <w:rsid w:val="00644C09"/>
    <w:rsid w:val="00645508"/>
    <w:rsid w:val="0064552F"/>
    <w:rsid w:val="006468E1"/>
    <w:rsid w:val="00646B82"/>
    <w:rsid w:val="0064714C"/>
    <w:rsid w:val="00647173"/>
    <w:rsid w:val="00647E4A"/>
    <w:rsid w:val="00650181"/>
    <w:rsid w:val="0065078E"/>
    <w:rsid w:val="006507AB"/>
    <w:rsid w:val="00650967"/>
    <w:rsid w:val="00650CCC"/>
    <w:rsid w:val="00650D5E"/>
    <w:rsid w:val="00650F52"/>
    <w:rsid w:val="00650F79"/>
    <w:rsid w:val="006511D6"/>
    <w:rsid w:val="0065140D"/>
    <w:rsid w:val="0065146C"/>
    <w:rsid w:val="0065146F"/>
    <w:rsid w:val="0065166B"/>
    <w:rsid w:val="00651785"/>
    <w:rsid w:val="006519D3"/>
    <w:rsid w:val="006519FD"/>
    <w:rsid w:val="00652532"/>
    <w:rsid w:val="006527CA"/>
    <w:rsid w:val="00652803"/>
    <w:rsid w:val="006530EC"/>
    <w:rsid w:val="0065359D"/>
    <w:rsid w:val="00654093"/>
    <w:rsid w:val="006541AD"/>
    <w:rsid w:val="00654281"/>
    <w:rsid w:val="006542B1"/>
    <w:rsid w:val="00654641"/>
    <w:rsid w:val="00654C08"/>
    <w:rsid w:val="00655025"/>
    <w:rsid w:val="00655263"/>
    <w:rsid w:val="006559A6"/>
    <w:rsid w:val="006559B4"/>
    <w:rsid w:val="00655C7A"/>
    <w:rsid w:val="00656105"/>
    <w:rsid w:val="00656410"/>
    <w:rsid w:val="006567B6"/>
    <w:rsid w:val="00656876"/>
    <w:rsid w:val="0065687F"/>
    <w:rsid w:val="00656AEE"/>
    <w:rsid w:val="00656B2A"/>
    <w:rsid w:val="00656B95"/>
    <w:rsid w:val="00656C57"/>
    <w:rsid w:val="00656D66"/>
    <w:rsid w:val="00656FFE"/>
    <w:rsid w:val="00657543"/>
    <w:rsid w:val="006576B9"/>
    <w:rsid w:val="00657A3C"/>
    <w:rsid w:val="00657A48"/>
    <w:rsid w:val="00657BCC"/>
    <w:rsid w:val="00657CE2"/>
    <w:rsid w:val="0066021B"/>
    <w:rsid w:val="0066043D"/>
    <w:rsid w:val="0066058B"/>
    <w:rsid w:val="006608C5"/>
    <w:rsid w:val="00660C9B"/>
    <w:rsid w:val="0066109F"/>
    <w:rsid w:val="006611A5"/>
    <w:rsid w:val="00661975"/>
    <w:rsid w:val="006620A4"/>
    <w:rsid w:val="0066223A"/>
    <w:rsid w:val="006626AB"/>
    <w:rsid w:val="0066293D"/>
    <w:rsid w:val="0066298C"/>
    <w:rsid w:val="006629FC"/>
    <w:rsid w:val="00662F43"/>
    <w:rsid w:val="00663005"/>
    <w:rsid w:val="00663044"/>
    <w:rsid w:val="00663260"/>
    <w:rsid w:val="00663D1E"/>
    <w:rsid w:val="006648C9"/>
    <w:rsid w:val="00664B75"/>
    <w:rsid w:val="00664BFD"/>
    <w:rsid w:val="00664EBB"/>
    <w:rsid w:val="006655AE"/>
    <w:rsid w:val="00665AB7"/>
    <w:rsid w:val="00665AEF"/>
    <w:rsid w:val="00665D0F"/>
    <w:rsid w:val="00665D14"/>
    <w:rsid w:val="00665E1A"/>
    <w:rsid w:val="006661FC"/>
    <w:rsid w:val="00666748"/>
    <w:rsid w:val="00666C82"/>
    <w:rsid w:val="00667076"/>
    <w:rsid w:val="00667C4A"/>
    <w:rsid w:val="00667D5B"/>
    <w:rsid w:val="00667F4A"/>
    <w:rsid w:val="006703C9"/>
    <w:rsid w:val="0067074A"/>
    <w:rsid w:val="00670765"/>
    <w:rsid w:val="006707A1"/>
    <w:rsid w:val="00670A9D"/>
    <w:rsid w:val="00670D85"/>
    <w:rsid w:val="00670DFE"/>
    <w:rsid w:val="00670F6C"/>
    <w:rsid w:val="0067105B"/>
    <w:rsid w:val="00671193"/>
    <w:rsid w:val="00671863"/>
    <w:rsid w:val="00671956"/>
    <w:rsid w:val="00671C12"/>
    <w:rsid w:val="00671E96"/>
    <w:rsid w:val="00672202"/>
    <w:rsid w:val="006723A0"/>
    <w:rsid w:val="0067276C"/>
    <w:rsid w:val="00672FC1"/>
    <w:rsid w:val="006736BD"/>
    <w:rsid w:val="006739E5"/>
    <w:rsid w:val="00673A0C"/>
    <w:rsid w:val="00673C4D"/>
    <w:rsid w:val="00673D13"/>
    <w:rsid w:val="00673F39"/>
    <w:rsid w:val="006743F5"/>
    <w:rsid w:val="006748DB"/>
    <w:rsid w:val="00674DF1"/>
    <w:rsid w:val="00674FAE"/>
    <w:rsid w:val="006752FB"/>
    <w:rsid w:val="006754A3"/>
    <w:rsid w:val="00675725"/>
    <w:rsid w:val="00675A28"/>
    <w:rsid w:val="006760E1"/>
    <w:rsid w:val="006761C5"/>
    <w:rsid w:val="0067655D"/>
    <w:rsid w:val="006765F1"/>
    <w:rsid w:val="006768BB"/>
    <w:rsid w:val="00676BBD"/>
    <w:rsid w:val="00676D68"/>
    <w:rsid w:val="00676DB1"/>
    <w:rsid w:val="00676EA3"/>
    <w:rsid w:val="00676F32"/>
    <w:rsid w:val="00677047"/>
    <w:rsid w:val="006775D0"/>
    <w:rsid w:val="00677628"/>
    <w:rsid w:val="00677662"/>
    <w:rsid w:val="00677761"/>
    <w:rsid w:val="00677ACB"/>
    <w:rsid w:val="00677D8C"/>
    <w:rsid w:val="00677F54"/>
    <w:rsid w:val="00680335"/>
    <w:rsid w:val="0068077F"/>
    <w:rsid w:val="00680A06"/>
    <w:rsid w:val="00680C73"/>
    <w:rsid w:val="00680E35"/>
    <w:rsid w:val="00680EA9"/>
    <w:rsid w:val="00681315"/>
    <w:rsid w:val="006814E6"/>
    <w:rsid w:val="00681E7E"/>
    <w:rsid w:val="00682A17"/>
    <w:rsid w:val="00682D1D"/>
    <w:rsid w:val="0068336C"/>
    <w:rsid w:val="00683389"/>
    <w:rsid w:val="00683ACA"/>
    <w:rsid w:val="00683B7B"/>
    <w:rsid w:val="00683DFA"/>
    <w:rsid w:val="006840BF"/>
    <w:rsid w:val="006842CE"/>
    <w:rsid w:val="006845D5"/>
    <w:rsid w:val="00684F55"/>
    <w:rsid w:val="00685201"/>
    <w:rsid w:val="00685A51"/>
    <w:rsid w:val="00685BAF"/>
    <w:rsid w:val="00685FA2"/>
    <w:rsid w:val="006860BB"/>
    <w:rsid w:val="006864EB"/>
    <w:rsid w:val="00686750"/>
    <w:rsid w:val="00686968"/>
    <w:rsid w:val="00686AC5"/>
    <w:rsid w:val="0068702C"/>
    <w:rsid w:val="00687259"/>
    <w:rsid w:val="00687315"/>
    <w:rsid w:val="006873F0"/>
    <w:rsid w:val="0069101F"/>
    <w:rsid w:val="0069119E"/>
    <w:rsid w:val="00691C74"/>
    <w:rsid w:val="00691C7A"/>
    <w:rsid w:val="00691EE1"/>
    <w:rsid w:val="006922E5"/>
    <w:rsid w:val="00692822"/>
    <w:rsid w:val="00692966"/>
    <w:rsid w:val="00692F11"/>
    <w:rsid w:val="0069341A"/>
    <w:rsid w:val="00693608"/>
    <w:rsid w:val="0069368E"/>
    <w:rsid w:val="0069396C"/>
    <w:rsid w:val="00693B0E"/>
    <w:rsid w:val="00693CAE"/>
    <w:rsid w:val="00693FE7"/>
    <w:rsid w:val="006940E3"/>
    <w:rsid w:val="00694126"/>
    <w:rsid w:val="00694353"/>
    <w:rsid w:val="006944FB"/>
    <w:rsid w:val="00694847"/>
    <w:rsid w:val="00694B0B"/>
    <w:rsid w:val="00694B36"/>
    <w:rsid w:val="00694BD6"/>
    <w:rsid w:val="00694D10"/>
    <w:rsid w:val="00694F3C"/>
    <w:rsid w:val="006952F2"/>
    <w:rsid w:val="006955D3"/>
    <w:rsid w:val="00695799"/>
    <w:rsid w:val="00695E58"/>
    <w:rsid w:val="00695F7B"/>
    <w:rsid w:val="0069608A"/>
    <w:rsid w:val="00696151"/>
    <w:rsid w:val="00696171"/>
    <w:rsid w:val="006965FF"/>
    <w:rsid w:val="00696943"/>
    <w:rsid w:val="00696CFD"/>
    <w:rsid w:val="00696FFD"/>
    <w:rsid w:val="00697188"/>
    <w:rsid w:val="006974FB"/>
    <w:rsid w:val="00697558"/>
    <w:rsid w:val="00697CAB"/>
    <w:rsid w:val="006A0218"/>
    <w:rsid w:val="006A092C"/>
    <w:rsid w:val="006A09C8"/>
    <w:rsid w:val="006A0AB8"/>
    <w:rsid w:val="006A0BD4"/>
    <w:rsid w:val="006A0C35"/>
    <w:rsid w:val="006A0FE6"/>
    <w:rsid w:val="006A1359"/>
    <w:rsid w:val="006A168B"/>
    <w:rsid w:val="006A16BD"/>
    <w:rsid w:val="006A2054"/>
    <w:rsid w:val="006A231D"/>
    <w:rsid w:val="006A2447"/>
    <w:rsid w:val="006A25A8"/>
    <w:rsid w:val="006A2730"/>
    <w:rsid w:val="006A2AF7"/>
    <w:rsid w:val="006A37E1"/>
    <w:rsid w:val="006A3B18"/>
    <w:rsid w:val="006A4745"/>
    <w:rsid w:val="006A4833"/>
    <w:rsid w:val="006A48F0"/>
    <w:rsid w:val="006A49E6"/>
    <w:rsid w:val="006A4BA7"/>
    <w:rsid w:val="006A4D8E"/>
    <w:rsid w:val="006A4F80"/>
    <w:rsid w:val="006A52C4"/>
    <w:rsid w:val="006A57FD"/>
    <w:rsid w:val="006A598C"/>
    <w:rsid w:val="006A5A83"/>
    <w:rsid w:val="006A5B63"/>
    <w:rsid w:val="006A5CE2"/>
    <w:rsid w:val="006A5F29"/>
    <w:rsid w:val="006A6085"/>
    <w:rsid w:val="006A62EB"/>
    <w:rsid w:val="006A6305"/>
    <w:rsid w:val="006A6502"/>
    <w:rsid w:val="006A6622"/>
    <w:rsid w:val="006A674C"/>
    <w:rsid w:val="006A6957"/>
    <w:rsid w:val="006A6A1F"/>
    <w:rsid w:val="006A6AE7"/>
    <w:rsid w:val="006A707B"/>
    <w:rsid w:val="006A71D8"/>
    <w:rsid w:val="006A73AF"/>
    <w:rsid w:val="006A7694"/>
    <w:rsid w:val="006A7780"/>
    <w:rsid w:val="006A7886"/>
    <w:rsid w:val="006A7E7E"/>
    <w:rsid w:val="006B00D4"/>
    <w:rsid w:val="006B03BD"/>
    <w:rsid w:val="006B03EE"/>
    <w:rsid w:val="006B04B6"/>
    <w:rsid w:val="006B0AAF"/>
    <w:rsid w:val="006B0BD7"/>
    <w:rsid w:val="006B0DC7"/>
    <w:rsid w:val="006B0F94"/>
    <w:rsid w:val="006B1270"/>
    <w:rsid w:val="006B12CC"/>
    <w:rsid w:val="006B1470"/>
    <w:rsid w:val="006B14BD"/>
    <w:rsid w:val="006B1602"/>
    <w:rsid w:val="006B194F"/>
    <w:rsid w:val="006B1B24"/>
    <w:rsid w:val="006B1B7D"/>
    <w:rsid w:val="006B1DED"/>
    <w:rsid w:val="006B21D7"/>
    <w:rsid w:val="006B2AD5"/>
    <w:rsid w:val="006B2DE4"/>
    <w:rsid w:val="006B2FAF"/>
    <w:rsid w:val="006B32B6"/>
    <w:rsid w:val="006B32C6"/>
    <w:rsid w:val="006B36E1"/>
    <w:rsid w:val="006B3A37"/>
    <w:rsid w:val="006B3EC6"/>
    <w:rsid w:val="006B3F91"/>
    <w:rsid w:val="006B42B7"/>
    <w:rsid w:val="006B4804"/>
    <w:rsid w:val="006B49BB"/>
    <w:rsid w:val="006B4BA1"/>
    <w:rsid w:val="006B519B"/>
    <w:rsid w:val="006B5202"/>
    <w:rsid w:val="006B5369"/>
    <w:rsid w:val="006B5802"/>
    <w:rsid w:val="006B591D"/>
    <w:rsid w:val="006B59CD"/>
    <w:rsid w:val="006B5B6A"/>
    <w:rsid w:val="006B5CB2"/>
    <w:rsid w:val="006B5D30"/>
    <w:rsid w:val="006B5D43"/>
    <w:rsid w:val="006B5D53"/>
    <w:rsid w:val="006B5FAC"/>
    <w:rsid w:val="006B66CE"/>
    <w:rsid w:val="006B68BF"/>
    <w:rsid w:val="006B6938"/>
    <w:rsid w:val="006B6A74"/>
    <w:rsid w:val="006B6BC3"/>
    <w:rsid w:val="006B6F35"/>
    <w:rsid w:val="006B6FE1"/>
    <w:rsid w:val="006B75EA"/>
    <w:rsid w:val="006B7E8A"/>
    <w:rsid w:val="006C09A1"/>
    <w:rsid w:val="006C0FB7"/>
    <w:rsid w:val="006C1067"/>
    <w:rsid w:val="006C1594"/>
    <w:rsid w:val="006C15F2"/>
    <w:rsid w:val="006C1AD3"/>
    <w:rsid w:val="006C2486"/>
    <w:rsid w:val="006C2D6B"/>
    <w:rsid w:val="006C2DE8"/>
    <w:rsid w:val="006C304B"/>
    <w:rsid w:val="006C345B"/>
    <w:rsid w:val="006C34AD"/>
    <w:rsid w:val="006C3939"/>
    <w:rsid w:val="006C47BC"/>
    <w:rsid w:val="006C48AE"/>
    <w:rsid w:val="006C4BF9"/>
    <w:rsid w:val="006C5798"/>
    <w:rsid w:val="006C585A"/>
    <w:rsid w:val="006C5D24"/>
    <w:rsid w:val="006C6EF4"/>
    <w:rsid w:val="006C709A"/>
    <w:rsid w:val="006C7481"/>
    <w:rsid w:val="006C7520"/>
    <w:rsid w:val="006C7801"/>
    <w:rsid w:val="006C783B"/>
    <w:rsid w:val="006C78E7"/>
    <w:rsid w:val="006C7A1A"/>
    <w:rsid w:val="006C7A7D"/>
    <w:rsid w:val="006D0868"/>
    <w:rsid w:val="006D0976"/>
    <w:rsid w:val="006D0D36"/>
    <w:rsid w:val="006D0F9A"/>
    <w:rsid w:val="006D0FBF"/>
    <w:rsid w:val="006D128C"/>
    <w:rsid w:val="006D13EC"/>
    <w:rsid w:val="006D1595"/>
    <w:rsid w:val="006D189F"/>
    <w:rsid w:val="006D18DE"/>
    <w:rsid w:val="006D1B42"/>
    <w:rsid w:val="006D231D"/>
    <w:rsid w:val="006D246E"/>
    <w:rsid w:val="006D28B9"/>
    <w:rsid w:val="006D3420"/>
    <w:rsid w:val="006D34A0"/>
    <w:rsid w:val="006D353D"/>
    <w:rsid w:val="006D35FB"/>
    <w:rsid w:val="006D3B83"/>
    <w:rsid w:val="006D40E9"/>
    <w:rsid w:val="006D419B"/>
    <w:rsid w:val="006D4DB1"/>
    <w:rsid w:val="006D4F19"/>
    <w:rsid w:val="006D51DF"/>
    <w:rsid w:val="006D5303"/>
    <w:rsid w:val="006D53CA"/>
    <w:rsid w:val="006D5458"/>
    <w:rsid w:val="006D579B"/>
    <w:rsid w:val="006D5993"/>
    <w:rsid w:val="006D628B"/>
    <w:rsid w:val="006D63A8"/>
    <w:rsid w:val="006D6BF1"/>
    <w:rsid w:val="006D6C11"/>
    <w:rsid w:val="006D7002"/>
    <w:rsid w:val="006D701E"/>
    <w:rsid w:val="006D723E"/>
    <w:rsid w:val="006D7546"/>
    <w:rsid w:val="006E01E1"/>
    <w:rsid w:val="006E06CF"/>
    <w:rsid w:val="006E08B7"/>
    <w:rsid w:val="006E0A2E"/>
    <w:rsid w:val="006E0C0C"/>
    <w:rsid w:val="006E0C3E"/>
    <w:rsid w:val="006E105B"/>
    <w:rsid w:val="006E10AF"/>
    <w:rsid w:val="006E114D"/>
    <w:rsid w:val="006E128B"/>
    <w:rsid w:val="006E13F2"/>
    <w:rsid w:val="006E16BF"/>
    <w:rsid w:val="006E1717"/>
    <w:rsid w:val="006E17B1"/>
    <w:rsid w:val="006E18CF"/>
    <w:rsid w:val="006E1F47"/>
    <w:rsid w:val="006E2598"/>
    <w:rsid w:val="006E26EB"/>
    <w:rsid w:val="006E293D"/>
    <w:rsid w:val="006E299E"/>
    <w:rsid w:val="006E29F6"/>
    <w:rsid w:val="006E2BD4"/>
    <w:rsid w:val="006E2EA7"/>
    <w:rsid w:val="006E3417"/>
    <w:rsid w:val="006E37F5"/>
    <w:rsid w:val="006E418B"/>
    <w:rsid w:val="006E4560"/>
    <w:rsid w:val="006E4940"/>
    <w:rsid w:val="006E4E4C"/>
    <w:rsid w:val="006E4F5D"/>
    <w:rsid w:val="006E5233"/>
    <w:rsid w:val="006E54FE"/>
    <w:rsid w:val="006E5626"/>
    <w:rsid w:val="006E5709"/>
    <w:rsid w:val="006E5CA3"/>
    <w:rsid w:val="006E5E78"/>
    <w:rsid w:val="006E63BC"/>
    <w:rsid w:val="006E687F"/>
    <w:rsid w:val="006E6C06"/>
    <w:rsid w:val="006E6D3A"/>
    <w:rsid w:val="006E72E6"/>
    <w:rsid w:val="006E732A"/>
    <w:rsid w:val="006E7659"/>
    <w:rsid w:val="006E7B64"/>
    <w:rsid w:val="006E7E64"/>
    <w:rsid w:val="006F0269"/>
    <w:rsid w:val="006F0D66"/>
    <w:rsid w:val="006F1029"/>
    <w:rsid w:val="006F13F0"/>
    <w:rsid w:val="006F1521"/>
    <w:rsid w:val="006F170B"/>
    <w:rsid w:val="006F178B"/>
    <w:rsid w:val="006F1B83"/>
    <w:rsid w:val="006F1C9F"/>
    <w:rsid w:val="006F2447"/>
    <w:rsid w:val="006F27BF"/>
    <w:rsid w:val="006F2BCE"/>
    <w:rsid w:val="006F2C0B"/>
    <w:rsid w:val="006F37A8"/>
    <w:rsid w:val="006F3B51"/>
    <w:rsid w:val="006F3BDC"/>
    <w:rsid w:val="006F3EEE"/>
    <w:rsid w:val="006F4042"/>
    <w:rsid w:val="006F4190"/>
    <w:rsid w:val="006F4197"/>
    <w:rsid w:val="006F5275"/>
    <w:rsid w:val="006F5659"/>
    <w:rsid w:val="006F586E"/>
    <w:rsid w:val="006F5970"/>
    <w:rsid w:val="006F5B09"/>
    <w:rsid w:val="006F5B7F"/>
    <w:rsid w:val="006F5B86"/>
    <w:rsid w:val="006F5D87"/>
    <w:rsid w:val="006F5EB2"/>
    <w:rsid w:val="006F5F59"/>
    <w:rsid w:val="006F602D"/>
    <w:rsid w:val="006F6138"/>
    <w:rsid w:val="006F61C1"/>
    <w:rsid w:val="006F6EDD"/>
    <w:rsid w:val="006F7926"/>
    <w:rsid w:val="006F7DAD"/>
    <w:rsid w:val="00700354"/>
    <w:rsid w:val="007009F3"/>
    <w:rsid w:val="00700CBB"/>
    <w:rsid w:val="00700D0C"/>
    <w:rsid w:val="007012A1"/>
    <w:rsid w:val="007017FA"/>
    <w:rsid w:val="007018FF"/>
    <w:rsid w:val="0070194E"/>
    <w:rsid w:val="00701C92"/>
    <w:rsid w:val="00701CB5"/>
    <w:rsid w:val="00701D5D"/>
    <w:rsid w:val="007023E8"/>
    <w:rsid w:val="00702419"/>
    <w:rsid w:val="007028F4"/>
    <w:rsid w:val="00702A26"/>
    <w:rsid w:val="00702ABE"/>
    <w:rsid w:val="00703326"/>
    <w:rsid w:val="007035C1"/>
    <w:rsid w:val="00703668"/>
    <w:rsid w:val="007037A0"/>
    <w:rsid w:val="00703A4B"/>
    <w:rsid w:val="00703AE2"/>
    <w:rsid w:val="00703B79"/>
    <w:rsid w:val="007041B8"/>
    <w:rsid w:val="00704275"/>
    <w:rsid w:val="007046BB"/>
    <w:rsid w:val="007047D6"/>
    <w:rsid w:val="00704901"/>
    <w:rsid w:val="00704AA5"/>
    <w:rsid w:val="00704DA0"/>
    <w:rsid w:val="00704FC3"/>
    <w:rsid w:val="007054B0"/>
    <w:rsid w:val="0070554D"/>
    <w:rsid w:val="0070559C"/>
    <w:rsid w:val="00705E28"/>
    <w:rsid w:val="00705F89"/>
    <w:rsid w:val="00706088"/>
    <w:rsid w:val="007061BC"/>
    <w:rsid w:val="00706850"/>
    <w:rsid w:val="00706871"/>
    <w:rsid w:val="00706AD4"/>
    <w:rsid w:val="0070704B"/>
    <w:rsid w:val="00707122"/>
    <w:rsid w:val="007075E7"/>
    <w:rsid w:val="0070786B"/>
    <w:rsid w:val="00707C49"/>
    <w:rsid w:val="00707F11"/>
    <w:rsid w:val="007101EB"/>
    <w:rsid w:val="00710382"/>
    <w:rsid w:val="00710444"/>
    <w:rsid w:val="0071047D"/>
    <w:rsid w:val="00710DA6"/>
    <w:rsid w:val="00711019"/>
    <w:rsid w:val="00711143"/>
    <w:rsid w:val="00711595"/>
    <w:rsid w:val="007115BE"/>
    <w:rsid w:val="00711FAC"/>
    <w:rsid w:val="007127BD"/>
    <w:rsid w:val="00712835"/>
    <w:rsid w:val="00712D0D"/>
    <w:rsid w:val="00712D80"/>
    <w:rsid w:val="00712FD6"/>
    <w:rsid w:val="007131F9"/>
    <w:rsid w:val="00713E2F"/>
    <w:rsid w:val="00713E4A"/>
    <w:rsid w:val="0071401B"/>
    <w:rsid w:val="0071409E"/>
    <w:rsid w:val="007141A3"/>
    <w:rsid w:val="007141A8"/>
    <w:rsid w:val="0071434A"/>
    <w:rsid w:val="007145BA"/>
    <w:rsid w:val="0071461A"/>
    <w:rsid w:val="00714802"/>
    <w:rsid w:val="00714C81"/>
    <w:rsid w:val="00714CF6"/>
    <w:rsid w:val="00715198"/>
    <w:rsid w:val="007151F3"/>
    <w:rsid w:val="007152FA"/>
    <w:rsid w:val="0071546A"/>
    <w:rsid w:val="00715760"/>
    <w:rsid w:val="00715DD4"/>
    <w:rsid w:val="007162B2"/>
    <w:rsid w:val="00716FAD"/>
    <w:rsid w:val="00717192"/>
    <w:rsid w:val="00717277"/>
    <w:rsid w:val="00717A1C"/>
    <w:rsid w:val="00717AD7"/>
    <w:rsid w:val="00717D80"/>
    <w:rsid w:val="00717F88"/>
    <w:rsid w:val="007207CE"/>
    <w:rsid w:val="00720AB2"/>
    <w:rsid w:val="00720DAD"/>
    <w:rsid w:val="00720EB9"/>
    <w:rsid w:val="0072130C"/>
    <w:rsid w:val="00721431"/>
    <w:rsid w:val="00721717"/>
    <w:rsid w:val="0072184D"/>
    <w:rsid w:val="00721B4A"/>
    <w:rsid w:val="00721FA6"/>
    <w:rsid w:val="0072240C"/>
    <w:rsid w:val="00722956"/>
    <w:rsid w:val="00722ACD"/>
    <w:rsid w:val="00722C28"/>
    <w:rsid w:val="0072305D"/>
    <w:rsid w:val="00723763"/>
    <w:rsid w:val="007238DF"/>
    <w:rsid w:val="00723B00"/>
    <w:rsid w:val="00723E2B"/>
    <w:rsid w:val="00723E73"/>
    <w:rsid w:val="007249EB"/>
    <w:rsid w:val="0072553E"/>
    <w:rsid w:val="00725A23"/>
    <w:rsid w:val="00725C4C"/>
    <w:rsid w:val="00725D91"/>
    <w:rsid w:val="00725D97"/>
    <w:rsid w:val="00725F88"/>
    <w:rsid w:val="00725F94"/>
    <w:rsid w:val="007260CE"/>
    <w:rsid w:val="00726754"/>
    <w:rsid w:val="007269B8"/>
    <w:rsid w:val="00726C6C"/>
    <w:rsid w:val="0072743D"/>
    <w:rsid w:val="007277A7"/>
    <w:rsid w:val="007278B1"/>
    <w:rsid w:val="007278C2"/>
    <w:rsid w:val="00727924"/>
    <w:rsid w:val="00727FB4"/>
    <w:rsid w:val="007301DE"/>
    <w:rsid w:val="0073033B"/>
    <w:rsid w:val="00730528"/>
    <w:rsid w:val="0073081F"/>
    <w:rsid w:val="00730A31"/>
    <w:rsid w:val="00730C6F"/>
    <w:rsid w:val="00730CA2"/>
    <w:rsid w:val="00730F19"/>
    <w:rsid w:val="0073147E"/>
    <w:rsid w:val="007315D4"/>
    <w:rsid w:val="007316AA"/>
    <w:rsid w:val="007316D6"/>
    <w:rsid w:val="007318B6"/>
    <w:rsid w:val="00731F8C"/>
    <w:rsid w:val="00732095"/>
    <w:rsid w:val="007320D6"/>
    <w:rsid w:val="0073239A"/>
    <w:rsid w:val="0073249C"/>
    <w:rsid w:val="0073264B"/>
    <w:rsid w:val="007326C0"/>
    <w:rsid w:val="007329F7"/>
    <w:rsid w:val="00733361"/>
    <w:rsid w:val="0073352D"/>
    <w:rsid w:val="00733753"/>
    <w:rsid w:val="007337C7"/>
    <w:rsid w:val="00733900"/>
    <w:rsid w:val="00733F0C"/>
    <w:rsid w:val="007341DF"/>
    <w:rsid w:val="007344AA"/>
    <w:rsid w:val="0073482C"/>
    <w:rsid w:val="00734A26"/>
    <w:rsid w:val="00734AD5"/>
    <w:rsid w:val="00734BB9"/>
    <w:rsid w:val="00735073"/>
    <w:rsid w:val="00735558"/>
    <w:rsid w:val="00735839"/>
    <w:rsid w:val="00735C06"/>
    <w:rsid w:val="00735D8A"/>
    <w:rsid w:val="007360CB"/>
    <w:rsid w:val="007366AB"/>
    <w:rsid w:val="00736958"/>
    <w:rsid w:val="00736B5B"/>
    <w:rsid w:val="00736BCA"/>
    <w:rsid w:val="007378E6"/>
    <w:rsid w:val="00737C56"/>
    <w:rsid w:val="00737D6A"/>
    <w:rsid w:val="00737F1A"/>
    <w:rsid w:val="0074009F"/>
    <w:rsid w:val="00740588"/>
    <w:rsid w:val="007408F6"/>
    <w:rsid w:val="00740A48"/>
    <w:rsid w:val="00740CE3"/>
    <w:rsid w:val="00741569"/>
    <w:rsid w:val="00741824"/>
    <w:rsid w:val="007418FF"/>
    <w:rsid w:val="00741A85"/>
    <w:rsid w:val="00741BE7"/>
    <w:rsid w:val="00742014"/>
    <w:rsid w:val="007420C2"/>
    <w:rsid w:val="00742272"/>
    <w:rsid w:val="0074229E"/>
    <w:rsid w:val="007422D3"/>
    <w:rsid w:val="007429CD"/>
    <w:rsid w:val="00742CA4"/>
    <w:rsid w:val="00742F41"/>
    <w:rsid w:val="00743139"/>
    <w:rsid w:val="007432D6"/>
    <w:rsid w:val="007433CE"/>
    <w:rsid w:val="007435AB"/>
    <w:rsid w:val="007439ED"/>
    <w:rsid w:val="00743E80"/>
    <w:rsid w:val="00744253"/>
    <w:rsid w:val="00744449"/>
    <w:rsid w:val="007444D8"/>
    <w:rsid w:val="00744882"/>
    <w:rsid w:val="00744A87"/>
    <w:rsid w:val="00744B1A"/>
    <w:rsid w:val="00744D19"/>
    <w:rsid w:val="00744DDA"/>
    <w:rsid w:val="0074501A"/>
    <w:rsid w:val="007451D8"/>
    <w:rsid w:val="00745371"/>
    <w:rsid w:val="00745677"/>
    <w:rsid w:val="0074594B"/>
    <w:rsid w:val="00745B87"/>
    <w:rsid w:val="00746063"/>
    <w:rsid w:val="007463A9"/>
    <w:rsid w:val="00746734"/>
    <w:rsid w:val="00747331"/>
    <w:rsid w:val="00747355"/>
    <w:rsid w:val="00747794"/>
    <w:rsid w:val="00750590"/>
    <w:rsid w:val="00750927"/>
    <w:rsid w:val="0075095B"/>
    <w:rsid w:val="00750B77"/>
    <w:rsid w:val="00750F45"/>
    <w:rsid w:val="0075110D"/>
    <w:rsid w:val="007519A5"/>
    <w:rsid w:val="00751C37"/>
    <w:rsid w:val="00751FD8"/>
    <w:rsid w:val="00752162"/>
    <w:rsid w:val="00752280"/>
    <w:rsid w:val="007523D4"/>
    <w:rsid w:val="007523FD"/>
    <w:rsid w:val="00752983"/>
    <w:rsid w:val="00752DDB"/>
    <w:rsid w:val="00753701"/>
    <w:rsid w:val="00753885"/>
    <w:rsid w:val="00753A11"/>
    <w:rsid w:val="00753C41"/>
    <w:rsid w:val="00753DBD"/>
    <w:rsid w:val="00755091"/>
    <w:rsid w:val="007552CA"/>
    <w:rsid w:val="007556EE"/>
    <w:rsid w:val="0075637E"/>
    <w:rsid w:val="00756498"/>
    <w:rsid w:val="007568F5"/>
    <w:rsid w:val="00756A59"/>
    <w:rsid w:val="00756C54"/>
    <w:rsid w:val="00756D57"/>
    <w:rsid w:val="00756E84"/>
    <w:rsid w:val="00756EFF"/>
    <w:rsid w:val="00757069"/>
    <w:rsid w:val="0075728C"/>
    <w:rsid w:val="00757A36"/>
    <w:rsid w:val="00757C87"/>
    <w:rsid w:val="00757DEA"/>
    <w:rsid w:val="0076000B"/>
    <w:rsid w:val="00760081"/>
    <w:rsid w:val="007604B1"/>
    <w:rsid w:val="0076051C"/>
    <w:rsid w:val="00760D71"/>
    <w:rsid w:val="007611C3"/>
    <w:rsid w:val="007619CD"/>
    <w:rsid w:val="00762223"/>
    <w:rsid w:val="0076267C"/>
    <w:rsid w:val="007627C7"/>
    <w:rsid w:val="00762A1A"/>
    <w:rsid w:val="00762B2A"/>
    <w:rsid w:val="00762BEB"/>
    <w:rsid w:val="00762C8B"/>
    <w:rsid w:val="00763126"/>
    <w:rsid w:val="007633D8"/>
    <w:rsid w:val="007637C6"/>
    <w:rsid w:val="00764D75"/>
    <w:rsid w:val="00764E55"/>
    <w:rsid w:val="00765094"/>
    <w:rsid w:val="007654D2"/>
    <w:rsid w:val="007657BA"/>
    <w:rsid w:val="00765943"/>
    <w:rsid w:val="00765EE7"/>
    <w:rsid w:val="0076612C"/>
    <w:rsid w:val="007666A5"/>
    <w:rsid w:val="00766B79"/>
    <w:rsid w:val="00766B95"/>
    <w:rsid w:val="00766D8E"/>
    <w:rsid w:val="00767007"/>
    <w:rsid w:val="0076716A"/>
    <w:rsid w:val="007674F8"/>
    <w:rsid w:val="00767714"/>
    <w:rsid w:val="0076783C"/>
    <w:rsid w:val="00767B17"/>
    <w:rsid w:val="00767BB8"/>
    <w:rsid w:val="00767BD5"/>
    <w:rsid w:val="00767BE4"/>
    <w:rsid w:val="00767E67"/>
    <w:rsid w:val="00767F7A"/>
    <w:rsid w:val="007701F9"/>
    <w:rsid w:val="00770395"/>
    <w:rsid w:val="0077079E"/>
    <w:rsid w:val="00771160"/>
    <w:rsid w:val="007712ED"/>
    <w:rsid w:val="00771490"/>
    <w:rsid w:val="007724CE"/>
    <w:rsid w:val="0077250C"/>
    <w:rsid w:val="00772D3D"/>
    <w:rsid w:val="0077308B"/>
    <w:rsid w:val="00773436"/>
    <w:rsid w:val="00773852"/>
    <w:rsid w:val="00773CA9"/>
    <w:rsid w:val="00773DB6"/>
    <w:rsid w:val="00773F0C"/>
    <w:rsid w:val="007740A3"/>
    <w:rsid w:val="00774198"/>
    <w:rsid w:val="00774271"/>
    <w:rsid w:val="00774A81"/>
    <w:rsid w:val="00774CCA"/>
    <w:rsid w:val="00774D86"/>
    <w:rsid w:val="00774FB0"/>
    <w:rsid w:val="007751A7"/>
    <w:rsid w:val="007756FB"/>
    <w:rsid w:val="007757BB"/>
    <w:rsid w:val="00775A4F"/>
    <w:rsid w:val="00775D90"/>
    <w:rsid w:val="00775E57"/>
    <w:rsid w:val="00775F73"/>
    <w:rsid w:val="00776307"/>
    <w:rsid w:val="00776445"/>
    <w:rsid w:val="00776CAA"/>
    <w:rsid w:val="00776D8E"/>
    <w:rsid w:val="00776F4D"/>
    <w:rsid w:val="00777186"/>
    <w:rsid w:val="0077739B"/>
    <w:rsid w:val="007776FD"/>
    <w:rsid w:val="00777811"/>
    <w:rsid w:val="00777AED"/>
    <w:rsid w:val="00777F8E"/>
    <w:rsid w:val="00780236"/>
    <w:rsid w:val="007804AB"/>
    <w:rsid w:val="007811E7"/>
    <w:rsid w:val="0078133D"/>
    <w:rsid w:val="0078149C"/>
    <w:rsid w:val="0078167E"/>
    <w:rsid w:val="007816FE"/>
    <w:rsid w:val="00781715"/>
    <w:rsid w:val="007819C4"/>
    <w:rsid w:val="00781ABC"/>
    <w:rsid w:val="00781EA3"/>
    <w:rsid w:val="00781F04"/>
    <w:rsid w:val="007820E9"/>
    <w:rsid w:val="0078240D"/>
    <w:rsid w:val="007827B3"/>
    <w:rsid w:val="00782AF7"/>
    <w:rsid w:val="00782BD5"/>
    <w:rsid w:val="00782DBA"/>
    <w:rsid w:val="00782DC2"/>
    <w:rsid w:val="00782F45"/>
    <w:rsid w:val="00783252"/>
    <w:rsid w:val="0078384E"/>
    <w:rsid w:val="00783DBD"/>
    <w:rsid w:val="00783DC8"/>
    <w:rsid w:val="00783DFB"/>
    <w:rsid w:val="00783E4F"/>
    <w:rsid w:val="0078440D"/>
    <w:rsid w:val="00784611"/>
    <w:rsid w:val="00784A59"/>
    <w:rsid w:val="00784D7B"/>
    <w:rsid w:val="00784DB0"/>
    <w:rsid w:val="0078521F"/>
    <w:rsid w:val="007853FF"/>
    <w:rsid w:val="00785751"/>
    <w:rsid w:val="00785889"/>
    <w:rsid w:val="00786154"/>
    <w:rsid w:val="00786869"/>
    <w:rsid w:val="0078695D"/>
    <w:rsid w:val="00786D4D"/>
    <w:rsid w:val="00786EB1"/>
    <w:rsid w:val="0078707D"/>
    <w:rsid w:val="00787423"/>
    <w:rsid w:val="007874A9"/>
    <w:rsid w:val="0078765B"/>
    <w:rsid w:val="00787717"/>
    <w:rsid w:val="00787B02"/>
    <w:rsid w:val="00787B91"/>
    <w:rsid w:val="00787C2D"/>
    <w:rsid w:val="0079033B"/>
    <w:rsid w:val="00790398"/>
    <w:rsid w:val="00790681"/>
    <w:rsid w:val="00790B7B"/>
    <w:rsid w:val="00790C93"/>
    <w:rsid w:val="00791218"/>
    <w:rsid w:val="00791312"/>
    <w:rsid w:val="0079133D"/>
    <w:rsid w:val="007913DB"/>
    <w:rsid w:val="00791595"/>
    <w:rsid w:val="00791DBF"/>
    <w:rsid w:val="00791EDA"/>
    <w:rsid w:val="007921D3"/>
    <w:rsid w:val="007923AB"/>
    <w:rsid w:val="0079252D"/>
    <w:rsid w:val="00792711"/>
    <w:rsid w:val="0079273C"/>
    <w:rsid w:val="00792853"/>
    <w:rsid w:val="00792BAA"/>
    <w:rsid w:val="00793162"/>
    <w:rsid w:val="007932CE"/>
    <w:rsid w:val="0079344C"/>
    <w:rsid w:val="00793906"/>
    <w:rsid w:val="007939CC"/>
    <w:rsid w:val="007940EB"/>
    <w:rsid w:val="007946C4"/>
    <w:rsid w:val="007949A0"/>
    <w:rsid w:val="00794A52"/>
    <w:rsid w:val="007956CC"/>
    <w:rsid w:val="00795AD6"/>
    <w:rsid w:val="00795D5E"/>
    <w:rsid w:val="0079633B"/>
    <w:rsid w:val="0079639D"/>
    <w:rsid w:val="0079666B"/>
    <w:rsid w:val="007971D0"/>
    <w:rsid w:val="007973EC"/>
    <w:rsid w:val="00797524"/>
    <w:rsid w:val="0079776C"/>
    <w:rsid w:val="007977E3"/>
    <w:rsid w:val="00797AB6"/>
    <w:rsid w:val="00797C80"/>
    <w:rsid w:val="00797F1C"/>
    <w:rsid w:val="007A04B8"/>
    <w:rsid w:val="007A0B27"/>
    <w:rsid w:val="007A0FAA"/>
    <w:rsid w:val="007A1554"/>
    <w:rsid w:val="007A27AB"/>
    <w:rsid w:val="007A2B75"/>
    <w:rsid w:val="007A2D2C"/>
    <w:rsid w:val="007A2D3E"/>
    <w:rsid w:val="007A2FE1"/>
    <w:rsid w:val="007A3004"/>
    <w:rsid w:val="007A378F"/>
    <w:rsid w:val="007A3845"/>
    <w:rsid w:val="007A4252"/>
    <w:rsid w:val="007A489F"/>
    <w:rsid w:val="007A540D"/>
    <w:rsid w:val="007A5509"/>
    <w:rsid w:val="007A55F2"/>
    <w:rsid w:val="007A5D36"/>
    <w:rsid w:val="007A5DEC"/>
    <w:rsid w:val="007A64F3"/>
    <w:rsid w:val="007A64F8"/>
    <w:rsid w:val="007A6641"/>
    <w:rsid w:val="007A67E7"/>
    <w:rsid w:val="007A68FD"/>
    <w:rsid w:val="007A6F23"/>
    <w:rsid w:val="007A738B"/>
    <w:rsid w:val="007A7BB9"/>
    <w:rsid w:val="007A7C94"/>
    <w:rsid w:val="007A7D8B"/>
    <w:rsid w:val="007A7F46"/>
    <w:rsid w:val="007A7FFD"/>
    <w:rsid w:val="007B06E7"/>
    <w:rsid w:val="007B119F"/>
    <w:rsid w:val="007B141C"/>
    <w:rsid w:val="007B14DE"/>
    <w:rsid w:val="007B1A22"/>
    <w:rsid w:val="007B1A32"/>
    <w:rsid w:val="007B1C6B"/>
    <w:rsid w:val="007B1C7C"/>
    <w:rsid w:val="007B2576"/>
    <w:rsid w:val="007B2863"/>
    <w:rsid w:val="007B29FA"/>
    <w:rsid w:val="007B2EF5"/>
    <w:rsid w:val="007B2FB8"/>
    <w:rsid w:val="007B3005"/>
    <w:rsid w:val="007B310F"/>
    <w:rsid w:val="007B336E"/>
    <w:rsid w:val="007B3543"/>
    <w:rsid w:val="007B37B3"/>
    <w:rsid w:val="007B3B3B"/>
    <w:rsid w:val="007B4128"/>
    <w:rsid w:val="007B446F"/>
    <w:rsid w:val="007B4B61"/>
    <w:rsid w:val="007B5326"/>
    <w:rsid w:val="007B55B6"/>
    <w:rsid w:val="007B5A15"/>
    <w:rsid w:val="007B5C10"/>
    <w:rsid w:val="007B5C32"/>
    <w:rsid w:val="007B5D0D"/>
    <w:rsid w:val="007B5DB5"/>
    <w:rsid w:val="007B5FBE"/>
    <w:rsid w:val="007B6031"/>
    <w:rsid w:val="007B67CF"/>
    <w:rsid w:val="007B6A04"/>
    <w:rsid w:val="007B7440"/>
    <w:rsid w:val="007B76BF"/>
    <w:rsid w:val="007B7885"/>
    <w:rsid w:val="007B7CA1"/>
    <w:rsid w:val="007B7DC3"/>
    <w:rsid w:val="007C006B"/>
    <w:rsid w:val="007C0150"/>
    <w:rsid w:val="007C028C"/>
    <w:rsid w:val="007C0DC4"/>
    <w:rsid w:val="007C0FB7"/>
    <w:rsid w:val="007C1385"/>
    <w:rsid w:val="007C1DF1"/>
    <w:rsid w:val="007C208C"/>
    <w:rsid w:val="007C2D5F"/>
    <w:rsid w:val="007C344C"/>
    <w:rsid w:val="007C35FC"/>
    <w:rsid w:val="007C36D7"/>
    <w:rsid w:val="007C3BCD"/>
    <w:rsid w:val="007C4544"/>
    <w:rsid w:val="007C45DF"/>
    <w:rsid w:val="007C4622"/>
    <w:rsid w:val="007C47FE"/>
    <w:rsid w:val="007C544F"/>
    <w:rsid w:val="007C5A59"/>
    <w:rsid w:val="007C5C58"/>
    <w:rsid w:val="007C7257"/>
    <w:rsid w:val="007C749B"/>
    <w:rsid w:val="007C7905"/>
    <w:rsid w:val="007C7907"/>
    <w:rsid w:val="007C792C"/>
    <w:rsid w:val="007C79E6"/>
    <w:rsid w:val="007C7AAD"/>
    <w:rsid w:val="007C7FE2"/>
    <w:rsid w:val="007D0067"/>
    <w:rsid w:val="007D01C6"/>
    <w:rsid w:val="007D0577"/>
    <w:rsid w:val="007D066C"/>
    <w:rsid w:val="007D150F"/>
    <w:rsid w:val="007D18D3"/>
    <w:rsid w:val="007D1967"/>
    <w:rsid w:val="007D1F16"/>
    <w:rsid w:val="007D2467"/>
    <w:rsid w:val="007D2CEB"/>
    <w:rsid w:val="007D2E1D"/>
    <w:rsid w:val="007D3321"/>
    <w:rsid w:val="007D3404"/>
    <w:rsid w:val="007D4247"/>
    <w:rsid w:val="007D478D"/>
    <w:rsid w:val="007D4C70"/>
    <w:rsid w:val="007D4CA3"/>
    <w:rsid w:val="007D4CFD"/>
    <w:rsid w:val="007D4F10"/>
    <w:rsid w:val="007D5914"/>
    <w:rsid w:val="007D596F"/>
    <w:rsid w:val="007D5B91"/>
    <w:rsid w:val="007D6173"/>
    <w:rsid w:val="007D61A3"/>
    <w:rsid w:val="007D62E4"/>
    <w:rsid w:val="007D64A4"/>
    <w:rsid w:val="007D6732"/>
    <w:rsid w:val="007D69E0"/>
    <w:rsid w:val="007D6A96"/>
    <w:rsid w:val="007D6B0E"/>
    <w:rsid w:val="007D6F0D"/>
    <w:rsid w:val="007D712B"/>
    <w:rsid w:val="007D75C3"/>
    <w:rsid w:val="007D7AFE"/>
    <w:rsid w:val="007D7F3B"/>
    <w:rsid w:val="007D7F7C"/>
    <w:rsid w:val="007E0115"/>
    <w:rsid w:val="007E01D0"/>
    <w:rsid w:val="007E044D"/>
    <w:rsid w:val="007E0558"/>
    <w:rsid w:val="007E0804"/>
    <w:rsid w:val="007E085B"/>
    <w:rsid w:val="007E129C"/>
    <w:rsid w:val="007E1542"/>
    <w:rsid w:val="007E1748"/>
    <w:rsid w:val="007E1896"/>
    <w:rsid w:val="007E21A7"/>
    <w:rsid w:val="007E28DE"/>
    <w:rsid w:val="007E2CDF"/>
    <w:rsid w:val="007E3531"/>
    <w:rsid w:val="007E3758"/>
    <w:rsid w:val="007E37BA"/>
    <w:rsid w:val="007E3FC8"/>
    <w:rsid w:val="007E408B"/>
    <w:rsid w:val="007E415F"/>
    <w:rsid w:val="007E451A"/>
    <w:rsid w:val="007E489A"/>
    <w:rsid w:val="007E49B8"/>
    <w:rsid w:val="007E511A"/>
    <w:rsid w:val="007E5339"/>
    <w:rsid w:val="007E5627"/>
    <w:rsid w:val="007E56FC"/>
    <w:rsid w:val="007E5756"/>
    <w:rsid w:val="007E5B88"/>
    <w:rsid w:val="007E5EFB"/>
    <w:rsid w:val="007E6169"/>
    <w:rsid w:val="007E6670"/>
    <w:rsid w:val="007E67FE"/>
    <w:rsid w:val="007E6819"/>
    <w:rsid w:val="007E6A0C"/>
    <w:rsid w:val="007E6A44"/>
    <w:rsid w:val="007E6F61"/>
    <w:rsid w:val="007E6F97"/>
    <w:rsid w:val="007E70BA"/>
    <w:rsid w:val="007E77C0"/>
    <w:rsid w:val="007E7990"/>
    <w:rsid w:val="007E7A3B"/>
    <w:rsid w:val="007E7BB5"/>
    <w:rsid w:val="007E7EF5"/>
    <w:rsid w:val="007F01CA"/>
    <w:rsid w:val="007F043F"/>
    <w:rsid w:val="007F0A3E"/>
    <w:rsid w:val="007F0AB9"/>
    <w:rsid w:val="007F0B29"/>
    <w:rsid w:val="007F0CDC"/>
    <w:rsid w:val="007F0F47"/>
    <w:rsid w:val="007F1882"/>
    <w:rsid w:val="007F1B22"/>
    <w:rsid w:val="007F1B56"/>
    <w:rsid w:val="007F1C8C"/>
    <w:rsid w:val="007F1DA9"/>
    <w:rsid w:val="007F1E55"/>
    <w:rsid w:val="007F1FC3"/>
    <w:rsid w:val="007F23DF"/>
    <w:rsid w:val="007F2D22"/>
    <w:rsid w:val="007F3403"/>
    <w:rsid w:val="007F34C0"/>
    <w:rsid w:val="007F39A1"/>
    <w:rsid w:val="007F3A25"/>
    <w:rsid w:val="007F3B29"/>
    <w:rsid w:val="007F3EF4"/>
    <w:rsid w:val="007F4083"/>
    <w:rsid w:val="007F42A0"/>
    <w:rsid w:val="007F45AC"/>
    <w:rsid w:val="007F474A"/>
    <w:rsid w:val="007F47E4"/>
    <w:rsid w:val="007F4FA7"/>
    <w:rsid w:val="007F542F"/>
    <w:rsid w:val="007F5531"/>
    <w:rsid w:val="007F5695"/>
    <w:rsid w:val="007F57D6"/>
    <w:rsid w:val="007F5C3F"/>
    <w:rsid w:val="007F5CB1"/>
    <w:rsid w:val="007F63AA"/>
    <w:rsid w:val="007F667D"/>
    <w:rsid w:val="007F66CB"/>
    <w:rsid w:val="007F6981"/>
    <w:rsid w:val="007F6B37"/>
    <w:rsid w:val="007F74DE"/>
    <w:rsid w:val="007F7CD3"/>
    <w:rsid w:val="007F7E89"/>
    <w:rsid w:val="0080062A"/>
    <w:rsid w:val="00800ECD"/>
    <w:rsid w:val="0080118D"/>
    <w:rsid w:val="00801366"/>
    <w:rsid w:val="00801560"/>
    <w:rsid w:val="00801655"/>
    <w:rsid w:val="008019C5"/>
    <w:rsid w:val="00801A98"/>
    <w:rsid w:val="00802016"/>
    <w:rsid w:val="008022B6"/>
    <w:rsid w:val="0080239C"/>
    <w:rsid w:val="00802400"/>
    <w:rsid w:val="008024A2"/>
    <w:rsid w:val="00802507"/>
    <w:rsid w:val="0080251C"/>
    <w:rsid w:val="008027E0"/>
    <w:rsid w:val="00802891"/>
    <w:rsid w:val="00802917"/>
    <w:rsid w:val="00802941"/>
    <w:rsid w:val="00802BAE"/>
    <w:rsid w:val="00802F5D"/>
    <w:rsid w:val="008032C2"/>
    <w:rsid w:val="008036C5"/>
    <w:rsid w:val="008038A3"/>
    <w:rsid w:val="00803908"/>
    <w:rsid w:val="00803A1D"/>
    <w:rsid w:val="00803B73"/>
    <w:rsid w:val="00803D7E"/>
    <w:rsid w:val="00803DD1"/>
    <w:rsid w:val="008049BA"/>
    <w:rsid w:val="00805110"/>
    <w:rsid w:val="008052F8"/>
    <w:rsid w:val="00805B83"/>
    <w:rsid w:val="00805E6A"/>
    <w:rsid w:val="00805EBD"/>
    <w:rsid w:val="00805FD0"/>
    <w:rsid w:val="0080603B"/>
    <w:rsid w:val="0080683E"/>
    <w:rsid w:val="00806857"/>
    <w:rsid w:val="00806883"/>
    <w:rsid w:val="00806B54"/>
    <w:rsid w:val="008070BC"/>
    <w:rsid w:val="00807420"/>
    <w:rsid w:val="00807737"/>
    <w:rsid w:val="008079C5"/>
    <w:rsid w:val="00807A14"/>
    <w:rsid w:val="00807AD8"/>
    <w:rsid w:val="00807D6D"/>
    <w:rsid w:val="00807E94"/>
    <w:rsid w:val="00807EB4"/>
    <w:rsid w:val="00807EC8"/>
    <w:rsid w:val="0081048F"/>
    <w:rsid w:val="008105EC"/>
    <w:rsid w:val="00810E40"/>
    <w:rsid w:val="0081106D"/>
    <w:rsid w:val="0081117B"/>
    <w:rsid w:val="00811975"/>
    <w:rsid w:val="00811EB6"/>
    <w:rsid w:val="008121A3"/>
    <w:rsid w:val="00812AE3"/>
    <w:rsid w:val="00812BE9"/>
    <w:rsid w:val="00812FF6"/>
    <w:rsid w:val="008130AB"/>
    <w:rsid w:val="00813547"/>
    <w:rsid w:val="00813D86"/>
    <w:rsid w:val="008141ED"/>
    <w:rsid w:val="008141FB"/>
    <w:rsid w:val="008146CE"/>
    <w:rsid w:val="00814740"/>
    <w:rsid w:val="00814757"/>
    <w:rsid w:val="0081489F"/>
    <w:rsid w:val="00814EB5"/>
    <w:rsid w:val="00815691"/>
    <w:rsid w:val="008157B0"/>
    <w:rsid w:val="00815BBA"/>
    <w:rsid w:val="00815C40"/>
    <w:rsid w:val="00815ECA"/>
    <w:rsid w:val="00816193"/>
    <w:rsid w:val="00816441"/>
    <w:rsid w:val="008165A8"/>
    <w:rsid w:val="00816694"/>
    <w:rsid w:val="00816D6B"/>
    <w:rsid w:val="008172CD"/>
    <w:rsid w:val="008177BD"/>
    <w:rsid w:val="00817BDA"/>
    <w:rsid w:val="008202AE"/>
    <w:rsid w:val="00820532"/>
    <w:rsid w:val="0082073E"/>
    <w:rsid w:val="00820D09"/>
    <w:rsid w:val="00820D0B"/>
    <w:rsid w:val="00820ED8"/>
    <w:rsid w:val="008210A5"/>
    <w:rsid w:val="00821329"/>
    <w:rsid w:val="0082189E"/>
    <w:rsid w:val="00821F39"/>
    <w:rsid w:val="008223B7"/>
    <w:rsid w:val="0082253B"/>
    <w:rsid w:val="00822690"/>
    <w:rsid w:val="00822B70"/>
    <w:rsid w:val="00822D76"/>
    <w:rsid w:val="00822DDA"/>
    <w:rsid w:val="00822FD8"/>
    <w:rsid w:val="00823427"/>
    <w:rsid w:val="008239A1"/>
    <w:rsid w:val="00823DA5"/>
    <w:rsid w:val="00824022"/>
    <w:rsid w:val="008244AE"/>
    <w:rsid w:val="00824848"/>
    <w:rsid w:val="0082487E"/>
    <w:rsid w:val="00824B5B"/>
    <w:rsid w:val="00824C3F"/>
    <w:rsid w:val="00824D60"/>
    <w:rsid w:val="008252A8"/>
    <w:rsid w:val="008256A2"/>
    <w:rsid w:val="00825BED"/>
    <w:rsid w:val="00825BF3"/>
    <w:rsid w:val="00825F53"/>
    <w:rsid w:val="008260C3"/>
    <w:rsid w:val="008263F9"/>
    <w:rsid w:val="0082658C"/>
    <w:rsid w:val="00826B7E"/>
    <w:rsid w:val="008272C9"/>
    <w:rsid w:val="0082743D"/>
    <w:rsid w:val="008275C4"/>
    <w:rsid w:val="00827625"/>
    <w:rsid w:val="00827B87"/>
    <w:rsid w:val="00827DE2"/>
    <w:rsid w:val="008303C0"/>
    <w:rsid w:val="00830592"/>
    <w:rsid w:val="0083059C"/>
    <w:rsid w:val="00830927"/>
    <w:rsid w:val="00830B2F"/>
    <w:rsid w:val="008311E9"/>
    <w:rsid w:val="0083136E"/>
    <w:rsid w:val="00831D1D"/>
    <w:rsid w:val="008321A0"/>
    <w:rsid w:val="00832219"/>
    <w:rsid w:val="00832695"/>
    <w:rsid w:val="00832C09"/>
    <w:rsid w:val="00832FF9"/>
    <w:rsid w:val="00833579"/>
    <w:rsid w:val="008339CC"/>
    <w:rsid w:val="00833AFC"/>
    <w:rsid w:val="00834159"/>
    <w:rsid w:val="008341B9"/>
    <w:rsid w:val="008343D0"/>
    <w:rsid w:val="0083464F"/>
    <w:rsid w:val="008346B8"/>
    <w:rsid w:val="008348F3"/>
    <w:rsid w:val="00834C6E"/>
    <w:rsid w:val="008351F1"/>
    <w:rsid w:val="00835656"/>
    <w:rsid w:val="00835667"/>
    <w:rsid w:val="008358D7"/>
    <w:rsid w:val="00835A6B"/>
    <w:rsid w:val="00835C28"/>
    <w:rsid w:val="00835D47"/>
    <w:rsid w:val="008360DD"/>
    <w:rsid w:val="00836466"/>
    <w:rsid w:val="00836487"/>
    <w:rsid w:val="008369CA"/>
    <w:rsid w:val="00836A55"/>
    <w:rsid w:val="00836D29"/>
    <w:rsid w:val="0083738D"/>
    <w:rsid w:val="008374E3"/>
    <w:rsid w:val="00837689"/>
    <w:rsid w:val="008377E8"/>
    <w:rsid w:val="00840003"/>
    <w:rsid w:val="008401DE"/>
    <w:rsid w:val="00840336"/>
    <w:rsid w:val="008403A4"/>
    <w:rsid w:val="00840589"/>
    <w:rsid w:val="008407E7"/>
    <w:rsid w:val="00840DFB"/>
    <w:rsid w:val="00841097"/>
    <w:rsid w:val="00841152"/>
    <w:rsid w:val="008413FF"/>
    <w:rsid w:val="00841474"/>
    <w:rsid w:val="008416C2"/>
    <w:rsid w:val="008417E1"/>
    <w:rsid w:val="00841915"/>
    <w:rsid w:val="0084194C"/>
    <w:rsid w:val="00841A94"/>
    <w:rsid w:val="00841CA8"/>
    <w:rsid w:val="00841DFF"/>
    <w:rsid w:val="00841E6D"/>
    <w:rsid w:val="008420B8"/>
    <w:rsid w:val="00842254"/>
    <w:rsid w:val="008426C0"/>
    <w:rsid w:val="00843245"/>
    <w:rsid w:val="00843601"/>
    <w:rsid w:val="008436D3"/>
    <w:rsid w:val="008438D9"/>
    <w:rsid w:val="00843A92"/>
    <w:rsid w:val="008447C5"/>
    <w:rsid w:val="00844A7A"/>
    <w:rsid w:val="00844B1C"/>
    <w:rsid w:val="008454BF"/>
    <w:rsid w:val="00845841"/>
    <w:rsid w:val="00845868"/>
    <w:rsid w:val="00845C07"/>
    <w:rsid w:val="0084600E"/>
    <w:rsid w:val="00846036"/>
    <w:rsid w:val="008460F4"/>
    <w:rsid w:val="00846BC0"/>
    <w:rsid w:val="00846C1B"/>
    <w:rsid w:val="00846F57"/>
    <w:rsid w:val="00846FF2"/>
    <w:rsid w:val="008470BA"/>
    <w:rsid w:val="00847103"/>
    <w:rsid w:val="00847130"/>
    <w:rsid w:val="0084758A"/>
    <w:rsid w:val="0084759A"/>
    <w:rsid w:val="00847715"/>
    <w:rsid w:val="008505EE"/>
    <w:rsid w:val="00850D9E"/>
    <w:rsid w:val="0085138C"/>
    <w:rsid w:val="008516EC"/>
    <w:rsid w:val="008517CD"/>
    <w:rsid w:val="00851A6F"/>
    <w:rsid w:val="0085252C"/>
    <w:rsid w:val="00852CC9"/>
    <w:rsid w:val="00852F21"/>
    <w:rsid w:val="008530C7"/>
    <w:rsid w:val="008532F6"/>
    <w:rsid w:val="008539AD"/>
    <w:rsid w:val="00853A97"/>
    <w:rsid w:val="00853B1E"/>
    <w:rsid w:val="00853D6A"/>
    <w:rsid w:val="0085404F"/>
    <w:rsid w:val="00854756"/>
    <w:rsid w:val="00854823"/>
    <w:rsid w:val="00854904"/>
    <w:rsid w:val="0085498B"/>
    <w:rsid w:val="00854BC9"/>
    <w:rsid w:val="0085573E"/>
    <w:rsid w:val="0085585B"/>
    <w:rsid w:val="008558C6"/>
    <w:rsid w:val="0085604B"/>
    <w:rsid w:val="00856210"/>
    <w:rsid w:val="00856722"/>
    <w:rsid w:val="0085673D"/>
    <w:rsid w:val="0085685D"/>
    <w:rsid w:val="00856956"/>
    <w:rsid w:val="00856EC1"/>
    <w:rsid w:val="008570E5"/>
    <w:rsid w:val="00857C42"/>
    <w:rsid w:val="00857CF1"/>
    <w:rsid w:val="00857D72"/>
    <w:rsid w:val="00860028"/>
    <w:rsid w:val="0086005A"/>
    <w:rsid w:val="0086012F"/>
    <w:rsid w:val="008601FD"/>
    <w:rsid w:val="00860385"/>
    <w:rsid w:val="008606BA"/>
    <w:rsid w:val="00860C81"/>
    <w:rsid w:val="00860CF8"/>
    <w:rsid w:val="00860D1A"/>
    <w:rsid w:val="00860FBA"/>
    <w:rsid w:val="008615A4"/>
    <w:rsid w:val="00861C1D"/>
    <w:rsid w:val="00861D61"/>
    <w:rsid w:val="00862654"/>
    <w:rsid w:val="00862D39"/>
    <w:rsid w:val="00862D99"/>
    <w:rsid w:val="008632AA"/>
    <w:rsid w:val="008635DB"/>
    <w:rsid w:val="0086398C"/>
    <w:rsid w:val="00863EDA"/>
    <w:rsid w:val="0086417D"/>
    <w:rsid w:val="008641B2"/>
    <w:rsid w:val="00864307"/>
    <w:rsid w:val="00864396"/>
    <w:rsid w:val="008645B0"/>
    <w:rsid w:val="00864616"/>
    <w:rsid w:val="008648EA"/>
    <w:rsid w:val="00864B71"/>
    <w:rsid w:val="00864C70"/>
    <w:rsid w:val="00864DBB"/>
    <w:rsid w:val="00864DF3"/>
    <w:rsid w:val="008652C6"/>
    <w:rsid w:val="00866433"/>
    <w:rsid w:val="00866652"/>
    <w:rsid w:val="0086690A"/>
    <w:rsid w:val="00866ABD"/>
    <w:rsid w:val="00866FD7"/>
    <w:rsid w:val="008674F7"/>
    <w:rsid w:val="008676D4"/>
    <w:rsid w:val="00867703"/>
    <w:rsid w:val="008677C6"/>
    <w:rsid w:val="0086790B"/>
    <w:rsid w:val="008679F4"/>
    <w:rsid w:val="008700DA"/>
    <w:rsid w:val="008705AF"/>
    <w:rsid w:val="00870EE0"/>
    <w:rsid w:val="0087108F"/>
    <w:rsid w:val="0087151F"/>
    <w:rsid w:val="008716D1"/>
    <w:rsid w:val="008718D1"/>
    <w:rsid w:val="00871E6F"/>
    <w:rsid w:val="008725E2"/>
    <w:rsid w:val="00872905"/>
    <w:rsid w:val="00872951"/>
    <w:rsid w:val="00872A37"/>
    <w:rsid w:val="00872E55"/>
    <w:rsid w:val="008730AF"/>
    <w:rsid w:val="0087342D"/>
    <w:rsid w:val="00873752"/>
    <w:rsid w:val="00874402"/>
    <w:rsid w:val="00874414"/>
    <w:rsid w:val="00874498"/>
    <w:rsid w:val="008745C2"/>
    <w:rsid w:val="00874F21"/>
    <w:rsid w:val="008751EC"/>
    <w:rsid w:val="00875261"/>
    <w:rsid w:val="00875320"/>
    <w:rsid w:val="0087539F"/>
    <w:rsid w:val="00875548"/>
    <w:rsid w:val="00875894"/>
    <w:rsid w:val="00875D42"/>
    <w:rsid w:val="00876446"/>
    <w:rsid w:val="0087658B"/>
    <w:rsid w:val="00876724"/>
    <w:rsid w:val="00877035"/>
    <w:rsid w:val="00877265"/>
    <w:rsid w:val="008774EB"/>
    <w:rsid w:val="008778B0"/>
    <w:rsid w:val="00877A87"/>
    <w:rsid w:val="00877B65"/>
    <w:rsid w:val="00877BFF"/>
    <w:rsid w:val="008803A2"/>
    <w:rsid w:val="008806FF"/>
    <w:rsid w:val="008808EF"/>
    <w:rsid w:val="00880EA3"/>
    <w:rsid w:val="00880EAD"/>
    <w:rsid w:val="00881151"/>
    <w:rsid w:val="00881D4D"/>
    <w:rsid w:val="00881F3B"/>
    <w:rsid w:val="00882272"/>
    <w:rsid w:val="0088239B"/>
    <w:rsid w:val="00882735"/>
    <w:rsid w:val="00882AB1"/>
    <w:rsid w:val="00882E31"/>
    <w:rsid w:val="00882F7D"/>
    <w:rsid w:val="008833EA"/>
    <w:rsid w:val="00883E2F"/>
    <w:rsid w:val="008841DA"/>
    <w:rsid w:val="0088421F"/>
    <w:rsid w:val="00884AF1"/>
    <w:rsid w:val="0088504F"/>
    <w:rsid w:val="008855F4"/>
    <w:rsid w:val="008856A1"/>
    <w:rsid w:val="008857E8"/>
    <w:rsid w:val="00885850"/>
    <w:rsid w:val="00885AC8"/>
    <w:rsid w:val="00886602"/>
    <w:rsid w:val="00886FEE"/>
    <w:rsid w:val="008871A6"/>
    <w:rsid w:val="008872FA"/>
    <w:rsid w:val="008874D9"/>
    <w:rsid w:val="008878BF"/>
    <w:rsid w:val="00887D96"/>
    <w:rsid w:val="008903A0"/>
    <w:rsid w:val="008903B3"/>
    <w:rsid w:val="00891078"/>
    <w:rsid w:val="0089136C"/>
    <w:rsid w:val="00891655"/>
    <w:rsid w:val="00891C93"/>
    <w:rsid w:val="008923DB"/>
    <w:rsid w:val="008927C9"/>
    <w:rsid w:val="0089285C"/>
    <w:rsid w:val="00892ECE"/>
    <w:rsid w:val="0089301F"/>
    <w:rsid w:val="0089304D"/>
    <w:rsid w:val="00893233"/>
    <w:rsid w:val="0089368F"/>
    <w:rsid w:val="00893730"/>
    <w:rsid w:val="00893AEA"/>
    <w:rsid w:val="00893B72"/>
    <w:rsid w:val="00893B9F"/>
    <w:rsid w:val="00893CCB"/>
    <w:rsid w:val="00894059"/>
    <w:rsid w:val="0089504A"/>
    <w:rsid w:val="008950CA"/>
    <w:rsid w:val="008956C3"/>
    <w:rsid w:val="00895910"/>
    <w:rsid w:val="0089595C"/>
    <w:rsid w:val="00895A75"/>
    <w:rsid w:val="00895CA1"/>
    <w:rsid w:val="008962E8"/>
    <w:rsid w:val="0089639B"/>
    <w:rsid w:val="008963CD"/>
    <w:rsid w:val="00896863"/>
    <w:rsid w:val="00896C90"/>
    <w:rsid w:val="00896CC2"/>
    <w:rsid w:val="008973B6"/>
    <w:rsid w:val="008977F7"/>
    <w:rsid w:val="0089795C"/>
    <w:rsid w:val="008979EA"/>
    <w:rsid w:val="00897F81"/>
    <w:rsid w:val="008A00F8"/>
    <w:rsid w:val="008A1059"/>
    <w:rsid w:val="008A1429"/>
    <w:rsid w:val="008A1BF9"/>
    <w:rsid w:val="008A1C31"/>
    <w:rsid w:val="008A1D18"/>
    <w:rsid w:val="008A1F37"/>
    <w:rsid w:val="008A22F5"/>
    <w:rsid w:val="008A25E7"/>
    <w:rsid w:val="008A2856"/>
    <w:rsid w:val="008A2B51"/>
    <w:rsid w:val="008A3A08"/>
    <w:rsid w:val="008A4013"/>
    <w:rsid w:val="008A40F8"/>
    <w:rsid w:val="008A4235"/>
    <w:rsid w:val="008A48F8"/>
    <w:rsid w:val="008A4AA3"/>
    <w:rsid w:val="008A50EF"/>
    <w:rsid w:val="008A528B"/>
    <w:rsid w:val="008A533D"/>
    <w:rsid w:val="008A58A0"/>
    <w:rsid w:val="008A5DF9"/>
    <w:rsid w:val="008A6241"/>
    <w:rsid w:val="008A6C85"/>
    <w:rsid w:val="008A71E2"/>
    <w:rsid w:val="008A746E"/>
    <w:rsid w:val="008A751D"/>
    <w:rsid w:val="008A76AB"/>
    <w:rsid w:val="008A7996"/>
    <w:rsid w:val="008A7AD2"/>
    <w:rsid w:val="008A7B68"/>
    <w:rsid w:val="008A7BF3"/>
    <w:rsid w:val="008B0194"/>
    <w:rsid w:val="008B049F"/>
    <w:rsid w:val="008B0CE3"/>
    <w:rsid w:val="008B176A"/>
    <w:rsid w:val="008B17D8"/>
    <w:rsid w:val="008B18A7"/>
    <w:rsid w:val="008B19A9"/>
    <w:rsid w:val="008B1B5E"/>
    <w:rsid w:val="008B1F5C"/>
    <w:rsid w:val="008B1FF7"/>
    <w:rsid w:val="008B22B6"/>
    <w:rsid w:val="008B22C8"/>
    <w:rsid w:val="008B2862"/>
    <w:rsid w:val="008B2BAC"/>
    <w:rsid w:val="008B35FD"/>
    <w:rsid w:val="008B3D33"/>
    <w:rsid w:val="008B4072"/>
    <w:rsid w:val="008B4226"/>
    <w:rsid w:val="008B433B"/>
    <w:rsid w:val="008B475A"/>
    <w:rsid w:val="008B49B7"/>
    <w:rsid w:val="008B49B9"/>
    <w:rsid w:val="008B4AF7"/>
    <w:rsid w:val="008B5102"/>
    <w:rsid w:val="008B516D"/>
    <w:rsid w:val="008B5316"/>
    <w:rsid w:val="008B5AF0"/>
    <w:rsid w:val="008B5B7D"/>
    <w:rsid w:val="008B5FC1"/>
    <w:rsid w:val="008B606E"/>
    <w:rsid w:val="008B629D"/>
    <w:rsid w:val="008B6608"/>
    <w:rsid w:val="008B696D"/>
    <w:rsid w:val="008B6BC8"/>
    <w:rsid w:val="008B6CC0"/>
    <w:rsid w:val="008B6CCB"/>
    <w:rsid w:val="008B6F65"/>
    <w:rsid w:val="008B7040"/>
    <w:rsid w:val="008B72BA"/>
    <w:rsid w:val="008B7767"/>
    <w:rsid w:val="008B796C"/>
    <w:rsid w:val="008B7F5F"/>
    <w:rsid w:val="008B7FF0"/>
    <w:rsid w:val="008C0135"/>
    <w:rsid w:val="008C0217"/>
    <w:rsid w:val="008C029C"/>
    <w:rsid w:val="008C02F3"/>
    <w:rsid w:val="008C0320"/>
    <w:rsid w:val="008C081E"/>
    <w:rsid w:val="008C0AA3"/>
    <w:rsid w:val="008C0B2C"/>
    <w:rsid w:val="008C0C62"/>
    <w:rsid w:val="008C0E66"/>
    <w:rsid w:val="008C0F78"/>
    <w:rsid w:val="008C1627"/>
    <w:rsid w:val="008C1E11"/>
    <w:rsid w:val="008C2047"/>
    <w:rsid w:val="008C28F3"/>
    <w:rsid w:val="008C31E3"/>
    <w:rsid w:val="008C3216"/>
    <w:rsid w:val="008C3420"/>
    <w:rsid w:val="008C3605"/>
    <w:rsid w:val="008C406F"/>
    <w:rsid w:val="008C42F1"/>
    <w:rsid w:val="008C45AE"/>
    <w:rsid w:val="008C4703"/>
    <w:rsid w:val="008C4949"/>
    <w:rsid w:val="008C494F"/>
    <w:rsid w:val="008C498E"/>
    <w:rsid w:val="008C4ACD"/>
    <w:rsid w:val="008C4AD1"/>
    <w:rsid w:val="008C4B9F"/>
    <w:rsid w:val="008C5302"/>
    <w:rsid w:val="008C5556"/>
    <w:rsid w:val="008C56C6"/>
    <w:rsid w:val="008C57FB"/>
    <w:rsid w:val="008C5A58"/>
    <w:rsid w:val="008C5B84"/>
    <w:rsid w:val="008C5F01"/>
    <w:rsid w:val="008C6013"/>
    <w:rsid w:val="008C6176"/>
    <w:rsid w:val="008C61C4"/>
    <w:rsid w:val="008C636E"/>
    <w:rsid w:val="008C63E0"/>
    <w:rsid w:val="008C6610"/>
    <w:rsid w:val="008C6728"/>
    <w:rsid w:val="008C6835"/>
    <w:rsid w:val="008C68D7"/>
    <w:rsid w:val="008C6AE1"/>
    <w:rsid w:val="008C6FCD"/>
    <w:rsid w:val="008C74F8"/>
    <w:rsid w:val="008C79C8"/>
    <w:rsid w:val="008C7B43"/>
    <w:rsid w:val="008C7CCB"/>
    <w:rsid w:val="008D0045"/>
    <w:rsid w:val="008D04DA"/>
    <w:rsid w:val="008D09B5"/>
    <w:rsid w:val="008D0A21"/>
    <w:rsid w:val="008D0D15"/>
    <w:rsid w:val="008D0D39"/>
    <w:rsid w:val="008D1160"/>
    <w:rsid w:val="008D1184"/>
    <w:rsid w:val="008D12A9"/>
    <w:rsid w:val="008D1406"/>
    <w:rsid w:val="008D14DF"/>
    <w:rsid w:val="008D1516"/>
    <w:rsid w:val="008D168E"/>
    <w:rsid w:val="008D172E"/>
    <w:rsid w:val="008D2588"/>
    <w:rsid w:val="008D2869"/>
    <w:rsid w:val="008D2C2E"/>
    <w:rsid w:val="008D2DCB"/>
    <w:rsid w:val="008D2E5A"/>
    <w:rsid w:val="008D2F23"/>
    <w:rsid w:val="008D31A5"/>
    <w:rsid w:val="008D3351"/>
    <w:rsid w:val="008D3381"/>
    <w:rsid w:val="008D35F4"/>
    <w:rsid w:val="008D391D"/>
    <w:rsid w:val="008D3FDB"/>
    <w:rsid w:val="008D412B"/>
    <w:rsid w:val="008D4787"/>
    <w:rsid w:val="008D4868"/>
    <w:rsid w:val="008D5406"/>
    <w:rsid w:val="008D5A2F"/>
    <w:rsid w:val="008D5D03"/>
    <w:rsid w:val="008D613D"/>
    <w:rsid w:val="008D6BEE"/>
    <w:rsid w:val="008D6C23"/>
    <w:rsid w:val="008D72CC"/>
    <w:rsid w:val="008D76A6"/>
    <w:rsid w:val="008D76F3"/>
    <w:rsid w:val="008D7969"/>
    <w:rsid w:val="008E0001"/>
    <w:rsid w:val="008E0162"/>
    <w:rsid w:val="008E0F25"/>
    <w:rsid w:val="008E1525"/>
    <w:rsid w:val="008E1583"/>
    <w:rsid w:val="008E162E"/>
    <w:rsid w:val="008E16C0"/>
    <w:rsid w:val="008E1903"/>
    <w:rsid w:val="008E19DC"/>
    <w:rsid w:val="008E200A"/>
    <w:rsid w:val="008E282B"/>
    <w:rsid w:val="008E29A5"/>
    <w:rsid w:val="008E2C4C"/>
    <w:rsid w:val="008E30E3"/>
    <w:rsid w:val="008E342D"/>
    <w:rsid w:val="008E375A"/>
    <w:rsid w:val="008E3A0A"/>
    <w:rsid w:val="008E3BE8"/>
    <w:rsid w:val="008E429C"/>
    <w:rsid w:val="008E44D1"/>
    <w:rsid w:val="008E4647"/>
    <w:rsid w:val="008E4C51"/>
    <w:rsid w:val="008E5543"/>
    <w:rsid w:val="008E579F"/>
    <w:rsid w:val="008E5CA2"/>
    <w:rsid w:val="008E5F2D"/>
    <w:rsid w:val="008E610C"/>
    <w:rsid w:val="008E61F6"/>
    <w:rsid w:val="008E672B"/>
    <w:rsid w:val="008E6B07"/>
    <w:rsid w:val="008E6BB4"/>
    <w:rsid w:val="008E6C36"/>
    <w:rsid w:val="008E751D"/>
    <w:rsid w:val="008E75E9"/>
    <w:rsid w:val="008E7631"/>
    <w:rsid w:val="008E7804"/>
    <w:rsid w:val="008E7C89"/>
    <w:rsid w:val="008F044F"/>
    <w:rsid w:val="008F0B4C"/>
    <w:rsid w:val="008F0E65"/>
    <w:rsid w:val="008F0EDB"/>
    <w:rsid w:val="008F1773"/>
    <w:rsid w:val="008F17D2"/>
    <w:rsid w:val="008F18BB"/>
    <w:rsid w:val="008F1CC4"/>
    <w:rsid w:val="008F2154"/>
    <w:rsid w:val="008F221D"/>
    <w:rsid w:val="008F2554"/>
    <w:rsid w:val="008F2715"/>
    <w:rsid w:val="008F29FC"/>
    <w:rsid w:val="008F30BC"/>
    <w:rsid w:val="008F30C6"/>
    <w:rsid w:val="008F3212"/>
    <w:rsid w:val="008F330A"/>
    <w:rsid w:val="008F3B9E"/>
    <w:rsid w:val="008F4298"/>
    <w:rsid w:val="008F430A"/>
    <w:rsid w:val="008F444F"/>
    <w:rsid w:val="008F47C6"/>
    <w:rsid w:val="008F4DDB"/>
    <w:rsid w:val="008F4E7E"/>
    <w:rsid w:val="008F5083"/>
    <w:rsid w:val="008F52C0"/>
    <w:rsid w:val="008F572C"/>
    <w:rsid w:val="008F5D00"/>
    <w:rsid w:val="008F5F74"/>
    <w:rsid w:val="008F60AB"/>
    <w:rsid w:val="008F7841"/>
    <w:rsid w:val="008F7A03"/>
    <w:rsid w:val="008F7A0D"/>
    <w:rsid w:val="008F7E5A"/>
    <w:rsid w:val="009000F0"/>
    <w:rsid w:val="00900256"/>
    <w:rsid w:val="009003B1"/>
    <w:rsid w:val="009005A0"/>
    <w:rsid w:val="009008C9"/>
    <w:rsid w:val="00900BE7"/>
    <w:rsid w:val="00901313"/>
    <w:rsid w:val="00901639"/>
    <w:rsid w:val="0090198D"/>
    <w:rsid w:val="00901C36"/>
    <w:rsid w:val="00901C62"/>
    <w:rsid w:val="00901D37"/>
    <w:rsid w:val="00901F33"/>
    <w:rsid w:val="00902271"/>
    <w:rsid w:val="00902428"/>
    <w:rsid w:val="00902BC6"/>
    <w:rsid w:val="0090378E"/>
    <w:rsid w:val="0090383F"/>
    <w:rsid w:val="0090401D"/>
    <w:rsid w:val="009047BB"/>
    <w:rsid w:val="009047FB"/>
    <w:rsid w:val="00905270"/>
    <w:rsid w:val="00905404"/>
    <w:rsid w:val="00905584"/>
    <w:rsid w:val="009057C0"/>
    <w:rsid w:val="00905824"/>
    <w:rsid w:val="00905904"/>
    <w:rsid w:val="00905C2B"/>
    <w:rsid w:val="00905EBE"/>
    <w:rsid w:val="009060A9"/>
    <w:rsid w:val="0090660E"/>
    <w:rsid w:val="0090763B"/>
    <w:rsid w:val="00910005"/>
    <w:rsid w:val="0091012F"/>
    <w:rsid w:val="0091090B"/>
    <w:rsid w:val="00910A8A"/>
    <w:rsid w:val="00910CF4"/>
    <w:rsid w:val="00910DAE"/>
    <w:rsid w:val="0091118A"/>
    <w:rsid w:val="00911702"/>
    <w:rsid w:val="009117C5"/>
    <w:rsid w:val="00911A38"/>
    <w:rsid w:val="00911ED4"/>
    <w:rsid w:val="00912107"/>
    <w:rsid w:val="0091241A"/>
    <w:rsid w:val="009125A2"/>
    <w:rsid w:val="009128A0"/>
    <w:rsid w:val="00912A69"/>
    <w:rsid w:val="00912C9A"/>
    <w:rsid w:val="00912E48"/>
    <w:rsid w:val="00913147"/>
    <w:rsid w:val="0091327A"/>
    <w:rsid w:val="009134E2"/>
    <w:rsid w:val="0091353D"/>
    <w:rsid w:val="009136CC"/>
    <w:rsid w:val="0091371A"/>
    <w:rsid w:val="0091388A"/>
    <w:rsid w:val="00913E38"/>
    <w:rsid w:val="009144AC"/>
    <w:rsid w:val="009144DD"/>
    <w:rsid w:val="00914962"/>
    <w:rsid w:val="009149AB"/>
    <w:rsid w:val="00914E7D"/>
    <w:rsid w:val="00914F33"/>
    <w:rsid w:val="00915033"/>
    <w:rsid w:val="0091533B"/>
    <w:rsid w:val="0091557B"/>
    <w:rsid w:val="00915892"/>
    <w:rsid w:val="00915913"/>
    <w:rsid w:val="00915D4A"/>
    <w:rsid w:val="00916462"/>
    <w:rsid w:val="009164A9"/>
    <w:rsid w:val="009165B4"/>
    <w:rsid w:val="00916B03"/>
    <w:rsid w:val="00916C93"/>
    <w:rsid w:val="00916DFE"/>
    <w:rsid w:val="00916FEA"/>
    <w:rsid w:val="00917088"/>
    <w:rsid w:val="00917471"/>
    <w:rsid w:val="0091755C"/>
    <w:rsid w:val="009178AA"/>
    <w:rsid w:val="009178C1"/>
    <w:rsid w:val="00917BA4"/>
    <w:rsid w:val="00917C59"/>
    <w:rsid w:val="00917D6B"/>
    <w:rsid w:val="00917FA0"/>
    <w:rsid w:val="0092053C"/>
    <w:rsid w:val="00920790"/>
    <w:rsid w:val="00920823"/>
    <w:rsid w:val="009208A4"/>
    <w:rsid w:val="009209B1"/>
    <w:rsid w:val="00920AD9"/>
    <w:rsid w:val="00920DDA"/>
    <w:rsid w:val="00920F6A"/>
    <w:rsid w:val="0092107E"/>
    <w:rsid w:val="009215B1"/>
    <w:rsid w:val="00921789"/>
    <w:rsid w:val="0092224C"/>
    <w:rsid w:val="0092234D"/>
    <w:rsid w:val="00923191"/>
    <w:rsid w:val="0092335A"/>
    <w:rsid w:val="009234DA"/>
    <w:rsid w:val="009236B5"/>
    <w:rsid w:val="0092370A"/>
    <w:rsid w:val="00923861"/>
    <w:rsid w:val="00923FF4"/>
    <w:rsid w:val="00924256"/>
    <w:rsid w:val="00924460"/>
    <w:rsid w:val="00924552"/>
    <w:rsid w:val="00924943"/>
    <w:rsid w:val="00924969"/>
    <w:rsid w:val="00924BB9"/>
    <w:rsid w:val="00924C9D"/>
    <w:rsid w:val="00925097"/>
    <w:rsid w:val="009252BD"/>
    <w:rsid w:val="00925486"/>
    <w:rsid w:val="0092554C"/>
    <w:rsid w:val="009260B8"/>
    <w:rsid w:val="00926382"/>
    <w:rsid w:val="00926896"/>
    <w:rsid w:val="00926AA0"/>
    <w:rsid w:val="00926AFE"/>
    <w:rsid w:val="00926FE7"/>
    <w:rsid w:val="0092724F"/>
    <w:rsid w:val="009273E8"/>
    <w:rsid w:val="00927989"/>
    <w:rsid w:val="00927E79"/>
    <w:rsid w:val="00930081"/>
    <w:rsid w:val="009300E9"/>
    <w:rsid w:val="009301C8"/>
    <w:rsid w:val="0093035E"/>
    <w:rsid w:val="0093132B"/>
    <w:rsid w:val="00931657"/>
    <w:rsid w:val="00931B63"/>
    <w:rsid w:val="00931B9A"/>
    <w:rsid w:val="00932387"/>
    <w:rsid w:val="00932627"/>
    <w:rsid w:val="00932690"/>
    <w:rsid w:val="009326CF"/>
    <w:rsid w:val="00932F52"/>
    <w:rsid w:val="00933462"/>
    <w:rsid w:val="00933B55"/>
    <w:rsid w:val="00933CB0"/>
    <w:rsid w:val="00933EF5"/>
    <w:rsid w:val="009340B0"/>
    <w:rsid w:val="009340D7"/>
    <w:rsid w:val="00934186"/>
    <w:rsid w:val="0093436B"/>
    <w:rsid w:val="009346DD"/>
    <w:rsid w:val="00934F57"/>
    <w:rsid w:val="009354FA"/>
    <w:rsid w:val="0093557E"/>
    <w:rsid w:val="0093573A"/>
    <w:rsid w:val="00935770"/>
    <w:rsid w:val="00935817"/>
    <w:rsid w:val="0093590C"/>
    <w:rsid w:val="009369F5"/>
    <w:rsid w:val="00936A15"/>
    <w:rsid w:val="00936BAF"/>
    <w:rsid w:val="00936BC4"/>
    <w:rsid w:val="00937072"/>
    <w:rsid w:val="00937250"/>
    <w:rsid w:val="00937717"/>
    <w:rsid w:val="00937797"/>
    <w:rsid w:val="009377C1"/>
    <w:rsid w:val="00937990"/>
    <w:rsid w:val="00937D4B"/>
    <w:rsid w:val="00937EE9"/>
    <w:rsid w:val="00940482"/>
    <w:rsid w:val="009404CC"/>
    <w:rsid w:val="00940798"/>
    <w:rsid w:val="00940CDC"/>
    <w:rsid w:val="00940DD9"/>
    <w:rsid w:val="00940F7B"/>
    <w:rsid w:val="00941DD2"/>
    <w:rsid w:val="00942CCB"/>
    <w:rsid w:val="00942F7F"/>
    <w:rsid w:val="0094302E"/>
    <w:rsid w:val="009430B8"/>
    <w:rsid w:val="0094327C"/>
    <w:rsid w:val="009437A9"/>
    <w:rsid w:val="00944138"/>
    <w:rsid w:val="009443E2"/>
    <w:rsid w:val="0094464B"/>
    <w:rsid w:val="00944993"/>
    <w:rsid w:val="009449B4"/>
    <w:rsid w:val="00944A1E"/>
    <w:rsid w:val="00944C7F"/>
    <w:rsid w:val="00945177"/>
    <w:rsid w:val="009452AD"/>
    <w:rsid w:val="00945585"/>
    <w:rsid w:val="00945618"/>
    <w:rsid w:val="00945B6A"/>
    <w:rsid w:val="00945C8A"/>
    <w:rsid w:val="009461A8"/>
    <w:rsid w:val="0094669D"/>
    <w:rsid w:val="0094684A"/>
    <w:rsid w:val="00946C12"/>
    <w:rsid w:val="00946C53"/>
    <w:rsid w:val="00947063"/>
    <w:rsid w:val="00947431"/>
    <w:rsid w:val="00947769"/>
    <w:rsid w:val="00947943"/>
    <w:rsid w:val="0095000C"/>
    <w:rsid w:val="00950207"/>
    <w:rsid w:val="00950639"/>
    <w:rsid w:val="00950B37"/>
    <w:rsid w:val="00951002"/>
    <w:rsid w:val="0095108D"/>
    <w:rsid w:val="00951B35"/>
    <w:rsid w:val="00951F87"/>
    <w:rsid w:val="009520FB"/>
    <w:rsid w:val="00952220"/>
    <w:rsid w:val="00952249"/>
    <w:rsid w:val="0095295F"/>
    <w:rsid w:val="00952B28"/>
    <w:rsid w:val="00952C28"/>
    <w:rsid w:val="00952C6C"/>
    <w:rsid w:val="00952CC4"/>
    <w:rsid w:val="00953352"/>
    <w:rsid w:val="00953596"/>
    <w:rsid w:val="0095360B"/>
    <w:rsid w:val="009537CD"/>
    <w:rsid w:val="00953873"/>
    <w:rsid w:val="009539C3"/>
    <w:rsid w:val="0095404D"/>
    <w:rsid w:val="0095464D"/>
    <w:rsid w:val="0095496E"/>
    <w:rsid w:val="009549B7"/>
    <w:rsid w:val="00954A69"/>
    <w:rsid w:val="0095564E"/>
    <w:rsid w:val="00955970"/>
    <w:rsid w:val="00955EF7"/>
    <w:rsid w:val="00956143"/>
    <w:rsid w:val="00956329"/>
    <w:rsid w:val="009566BD"/>
    <w:rsid w:val="009567A6"/>
    <w:rsid w:val="00956BEE"/>
    <w:rsid w:val="00956CF1"/>
    <w:rsid w:val="00956E4B"/>
    <w:rsid w:val="00956EA5"/>
    <w:rsid w:val="00956FCA"/>
    <w:rsid w:val="0095762D"/>
    <w:rsid w:val="009579BD"/>
    <w:rsid w:val="0096007B"/>
    <w:rsid w:val="0096067F"/>
    <w:rsid w:val="00960C8B"/>
    <w:rsid w:val="009611C4"/>
    <w:rsid w:val="00961836"/>
    <w:rsid w:val="00961ADC"/>
    <w:rsid w:val="00961AF3"/>
    <w:rsid w:val="00961BB0"/>
    <w:rsid w:val="00961CC3"/>
    <w:rsid w:val="00961F05"/>
    <w:rsid w:val="0096236A"/>
    <w:rsid w:val="009625FC"/>
    <w:rsid w:val="009626AE"/>
    <w:rsid w:val="00962EAD"/>
    <w:rsid w:val="00962FA6"/>
    <w:rsid w:val="0096346A"/>
    <w:rsid w:val="00963654"/>
    <w:rsid w:val="0096382E"/>
    <w:rsid w:val="00963A41"/>
    <w:rsid w:val="00963CF4"/>
    <w:rsid w:val="00964302"/>
    <w:rsid w:val="009644C4"/>
    <w:rsid w:val="00964919"/>
    <w:rsid w:val="00964C22"/>
    <w:rsid w:val="00964D8F"/>
    <w:rsid w:val="00964F2A"/>
    <w:rsid w:val="00964F9C"/>
    <w:rsid w:val="009652F8"/>
    <w:rsid w:val="00965451"/>
    <w:rsid w:val="00965776"/>
    <w:rsid w:val="00965868"/>
    <w:rsid w:val="009659DA"/>
    <w:rsid w:val="0096608C"/>
    <w:rsid w:val="00966187"/>
    <w:rsid w:val="00967390"/>
    <w:rsid w:val="00967774"/>
    <w:rsid w:val="0096793D"/>
    <w:rsid w:val="00967B83"/>
    <w:rsid w:val="00967CE9"/>
    <w:rsid w:val="00970072"/>
    <w:rsid w:val="009701D1"/>
    <w:rsid w:val="00970292"/>
    <w:rsid w:val="009703C7"/>
    <w:rsid w:val="00970502"/>
    <w:rsid w:val="00970570"/>
    <w:rsid w:val="009706A5"/>
    <w:rsid w:val="009709C5"/>
    <w:rsid w:val="00970E34"/>
    <w:rsid w:val="00970E69"/>
    <w:rsid w:val="00971194"/>
    <w:rsid w:val="009713A9"/>
    <w:rsid w:val="009713CC"/>
    <w:rsid w:val="009713E5"/>
    <w:rsid w:val="0097173A"/>
    <w:rsid w:val="00971B0C"/>
    <w:rsid w:val="00971BDE"/>
    <w:rsid w:val="00971BE5"/>
    <w:rsid w:val="00971BF3"/>
    <w:rsid w:val="00971E7F"/>
    <w:rsid w:val="00971EEC"/>
    <w:rsid w:val="00971F70"/>
    <w:rsid w:val="00971F96"/>
    <w:rsid w:val="009721B4"/>
    <w:rsid w:val="009728D1"/>
    <w:rsid w:val="00972950"/>
    <w:rsid w:val="00972AF4"/>
    <w:rsid w:val="00972B84"/>
    <w:rsid w:val="00973099"/>
    <w:rsid w:val="00973122"/>
    <w:rsid w:val="00973194"/>
    <w:rsid w:val="00973276"/>
    <w:rsid w:val="00973289"/>
    <w:rsid w:val="00973549"/>
    <w:rsid w:val="009736AA"/>
    <w:rsid w:val="00973922"/>
    <w:rsid w:val="0097393B"/>
    <w:rsid w:val="00973C39"/>
    <w:rsid w:val="00973E5A"/>
    <w:rsid w:val="00974240"/>
    <w:rsid w:val="0097446F"/>
    <w:rsid w:val="00974B03"/>
    <w:rsid w:val="00974B63"/>
    <w:rsid w:val="00974EDC"/>
    <w:rsid w:val="00974F44"/>
    <w:rsid w:val="00974FAB"/>
    <w:rsid w:val="00974FC1"/>
    <w:rsid w:val="0097558B"/>
    <w:rsid w:val="009755CA"/>
    <w:rsid w:val="00975756"/>
    <w:rsid w:val="009760FB"/>
    <w:rsid w:val="0097613D"/>
    <w:rsid w:val="0097628D"/>
    <w:rsid w:val="009763E9"/>
    <w:rsid w:val="0097679C"/>
    <w:rsid w:val="00976B3A"/>
    <w:rsid w:val="00977300"/>
    <w:rsid w:val="00977997"/>
    <w:rsid w:val="00977B09"/>
    <w:rsid w:val="009803CE"/>
    <w:rsid w:val="00980DE4"/>
    <w:rsid w:val="00980FEB"/>
    <w:rsid w:val="00980FF1"/>
    <w:rsid w:val="00981417"/>
    <w:rsid w:val="009815CA"/>
    <w:rsid w:val="009815FE"/>
    <w:rsid w:val="0098173A"/>
    <w:rsid w:val="00981810"/>
    <w:rsid w:val="00981B41"/>
    <w:rsid w:val="009826E1"/>
    <w:rsid w:val="00983155"/>
    <w:rsid w:val="0098323E"/>
    <w:rsid w:val="00983406"/>
    <w:rsid w:val="00983525"/>
    <w:rsid w:val="009836A7"/>
    <w:rsid w:val="009837A2"/>
    <w:rsid w:val="009837C6"/>
    <w:rsid w:val="00983BD5"/>
    <w:rsid w:val="00983F06"/>
    <w:rsid w:val="00983F0C"/>
    <w:rsid w:val="00984013"/>
    <w:rsid w:val="009842E6"/>
    <w:rsid w:val="0098449E"/>
    <w:rsid w:val="00984782"/>
    <w:rsid w:val="00984D1B"/>
    <w:rsid w:val="009850B7"/>
    <w:rsid w:val="009851E9"/>
    <w:rsid w:val="0098592E"/>
    <w:rsid w:val="00985A35"/>
    <w:rsid w:val="00985A87"/>
    <w:rsid w:val="00986172"/>
    <w:rsid w:val="00986560"/>
    <w:rsid w:val="0098662C"/>
    <w:rsid w:val="009866D6"/>
    <w:rsid w:val="00986B3D"/>
    <w:rsid w:val="00986D5F"/>
    <w:rsid w:val="00986DCF"/>
    <w:rsid w:val="0098753F"/>
    <w:rsid w:val="00987603"/>
    <w:rsid w:val="00987908"/>
    <w:rsid w:val="00987E89"/>
    <w:rsid w:val="00987FD6"/>
    <w:rsid w:val="00990134"/>
    <w:rsid w:val="00990661"/>
    <w:rsid w:val="00990B97"/>
    <w:rsid w:val="00990D8E"/>
    <w:rsid w:val="00991190"/>
    <w:rsid w:val="0099159C"/>
    <w:rsid w:val="00991677"/>
    <w:rsid w:val="00992032"/>
    <w:rsid w:val="00992215"/>
    <w:rsid w:val="00992329"/>
    <w:rsid w:val="00992D48"/>
    <w:rsid w:val="009932EB"/>
    <w:rsid w:val="00993355"/>
    <w:rsid w:val="00993DD8"/>
    <w:rsid w:val="00993FB1"/>
    <w:rsid w:val="00994B00"/>
    <w:rsid w:val="00994D21"/>
    <w:rsid w:val="009950B9"/>
    <w:rsid w:val="0099520A"/>
    <w:rsid w:val="00995226"/>
    <w:rsid w:val="00995442"/>
    <w:rsid w:val="009956D5"/>
    <w:rsid w:val="00995A79"/>
    <w:rsid w:val="00996249"/>
    <w:rsid w:val="00996309"/>
    <w:rsid w:val="009965BC"/>
    <w:rsid w:val="009968A7"/>
    <w:rsid w:val="00996B45"/>
    <w:rsid w:val="0099765F"/>
    <w:rsid w:val="00997B05"/>
    <w:rsid w:val="009A00B9"/>
    <w:rsid w:val="009A0350"/>
    <w:rsid w:val="009A08D9"/>
    <w:rsid w:val="009A0DAB"/>
    <w:rsid w:val="009A1401"/>
    <w:rsid w:val="009A141D"/>
    <w:rsid w:val="009A1A11"/>
    <w:rsid w:val="009A1A1F"/>
    <w:rsid w:val="009A1C6C"/>
    <w:rsid w:val="009A1C8E"/>
    <w:rsid w:val="009A20C6"/>
    <w:rsid w:val="009A2372"/>
    <w:rsid w:val="009A2727"/>
    <w:rsid w:val="009A2B1C"/>
    <w:rsid w:val="009A328E"/>
    <w:rsid w:val="009A3A19"/>
    <w:rsid w:val="009A3AC5"/>
    <w:rsid w:val="009A3F80"/>
    <w:rsid w:val="009A46AD"/>
    <w:rsid w:val="009A48AF"/>
    <w:rsid w:val="009A52B9"/>
    <w:rsid w:val="009A54C3"/>
    <w:rsid w:val="009A59A4"/>
    <w:rsid w:val="009A5D60"/>
    <w:rsid w:val="009A6095"/>
    <w:rsid w:val="009A6329"/>
    <w:rsid w:val="009A645B"/>
    <w:rsid w:val="009A67E5"/>
    <w:rsid w:val="009A6937"/>
    <w:rsid w:val="009A6A23"/>
    <w:rsid w:val="009A7288"/>
    <w:rsid w:val="009A78F8"/>
    <w:rsid w:val="009A7A00"/>
    <w:rsid w:val="009A7A3C"/>
    <w:rsid w:val="009B011D"/>
    <w:rsid w:val="009B02BE"/>
    <w:rsid w:val="009B037D"/>
    <w:rsid w:val="009B05D6"/>
    <w:rsid w:val="009B0719"/>
    <w:rsid w:val="009B0AFE"/>
    <w:rsid w:val="009B0D6B"/>
    <w:rsid w:val="009B0EB3"/>
    <w:rsid w:val="009B1F21"/>
    <w:rsid w:val="009B208B"/>
    <w:rsid w:val="009B22DD"/>
    <w:rsid w:val="009B268C"/>
    <w:rsid w:val="009B2714"/>
    <w:rsid w:val="009B280D"/>
    <w:rsid w:val="009B2849"/>
    <w:rsid w:val="009B2870"/>
    <w:rsid w:val="009B2BD5"/>
    <w:rsid w:val="009B35C3"/>
    <w:rsid w:val="009B39B6"/>
    <w:rsid w:val="009B4269"/>
    <w:rsid w:val="009B42CC"/>
    <w:rsid w:val="009B4371"/>
    <w:rsid w:val="009B4505"/>
    <w:rsid w:val="009B4921"/>
    <w:rsid w:val="009B4923"/>
    <w:rsid w:val="009B4DE3"/>
    <w:rsid w:val="009B4F4C"/>
    <w:rsid w:val="009B50B9"/>
    <w:rsid w:val="009B55BD"/>
    <w:rsid w:val="009B5BC5"/>
    <w:rsid w:val="009B5E91"/>
    <w:rsid w:val="009B61CC"/>
    <w:rsid w:val="009B63E7"/>
    <w:rsid w:val="009B6786"/>
    <w:rsid w:val="009B6C02"/>
    <w:rsid w:val="009B6D3A"/>
    <w:rsid w:val="009B6D84"/>
    <w:rsid w:val="009B6E76"/>
    <w:rsid w:val="009B6F8A"/>
    <w:rsid w:val="009B7323"/>
    <w:rsid w:val="009B7503"/>
    <w:rsid w:val="009B7A3D"/>
    <w:rsid w:val="009B7AA0"/>
    <w:rsid w:val="009B7E69"/>
    <w:rsid w:val="009B7E72"/>
    <w:rsid w:val="009B7E85"/>
    <w:rsid w:val="009B7FA8"/>
    <w:rsid w:val="009C03B2"/>
    <w:rsid w:val="009C053E"/>
    <w:rsid w:val="009C07F8"/>
    <w:rsid w:val="009C0FB4"/>
    <w:rsid w:val="009C0FF5"/>
    <w:rsid w:val="009C1241"/>
    <w:rsid w:val="009C1D27"/>
    <w:rsid w:val="009C2036"/>
    <w:rsid w:val="009C21B4"/>
    <w:rsid w:val="009C267A"/>
    <w:rsid w:val="009C2C3B"/>
    <w:rsid w:val="009C31B3"/>
    <w:rsid w:val="009C3641"/>
    <w:rsid w:val="009C36E4"/>
    <w:rsid w:val="009C36EF"/>
    <w:rsid w:val="009C396C"/>
    <w:rsid w:val="009C3F41"/>
    <w:rsid w:val="009C4040"/>
    <w:rsid w:val="009C4204"/>
    <w:rsid w:val="009C43DD"/>
    <w:rsid w:val="009C4445"/>
    <w:rsid w:val="009C455F"/>
    <w:rsid w:val="009C4943"/>
    <w:rsid w:val="009C4C21"/>
    <w:rsid w:val="009C4D01"/>
    <w:rsid w:val="009C4F38"/>
    <w:rsid w:val="009C5710"/>
    <w:rsid w:val="009C610A"/>
    <w:rsid w:val="009C6695"/>
    <w:rsid w:val="009C6731"/>
    <w:rsid w:val="009C6768"/>
    <w:rsid w:val="009C699A"/>
    <w:rsid w:val="009C6E12"/>
    <w:rsid w:val="009C70E3"/>
    <w:rsid w:val="009C7101"/>
    <w:rsid w:val="009C737B"/>
    <w:rsid w:val="009C7948"/>
    <w:rsid w:val="009C79D6"/>
    <w:rsid w:val="009C7C6E"/>
    <w:rsid w:val="009D0B43"/>
    <w:rsid w:val="009D0C0F"/>
    <w:rsid w:val="009D0F9E"/>
    <w:rsid w:val="009D1322"/>
    <w:rsid w:val="009D150F"/>
    <w:rsid w:val="009D191C"/>
    <w:rsid w:val="009D1D84"/>
    <w:rsid w:val="009D1E4B"/>
    <w:rsid w:val="009D23DD"/>
    <w:rsid w:val="009D2448"/>
    <w:rsid w:val="009D2529"/>
    <w:rsid w:val="009D2579"/>
    <w:rsid w:val="009D25D3"/>
    <w:rsid w:val="009D28E6"/>
    <w:rsid w:val="009D2EB0"/>
    <w:rsid w:val="009D300C"/>
    <w:rsid w:val="009D3263"/>
    <w:rsid w:val="009D3B05"/>
    <w:rsid w:val="009D3B22"/>
    <w:rsid w:val="009D3B2C"/>
    <w:rsid w:val="009D4650"/>
    <w:rsid w:val="009D46B6"/>
    <w:rsid w:val="009D4D87"/>
    <w:rsid w:val="009D4E91"/>
    <w:rsid w:val="009D5169"/>
    <w:rsid w:val="009D5683"/>
    <w:rsid w:val="009D60B4"/>
    <w:rsid w:val="009D6198"/>
    <w:rsid w:val="009D655C"/>
    <w:rsid w:val="009D6832"/>
    <w:rsid w:val="009D6920"/>
    <w:rsid w:val="009D761D"/>
    <w:rsid w:val="009D7676"/>
    <w:rsid w:val="009D7856"/>
    <w:rsid w:val="009E00A8"/>
    <w:rsid w:val="009E010A"/>
    <w:rsid w:val="009E010C"/>
    <w:rsid w:val="009E0299"/>
    <w:rsid w:val="009E0445"/>
    <w:rsid w:val="009E04DB"/>
    <w:rsid w:val="009E097E"/>
    <w:rsid w:val="009E0C2E"/>
    <w:rsid w:val="009E0F69"/>
    <w:rsid w:val="009E100F"/>
    <w:rsid w:val="009E168E"/>
    <w:rsid w:val="009E19D2"/>
    <w:rsid w:val="009E1B13"/>
    <w:rsid w:val="009E1C95"/>
    <w:rsid w:val="009E1CAE"/>
    <w:rsid w:val="009E2093"/>
    <w:rsid w:val="009E28B4"/>
    <w:rsid w:val="009E2CA7"/>
    <w:rsid w:val="009E363B"/>
    <w:rsid w:val="009E3979"/>
    <w:rsid w:val="009E3E25"/>
    <w:rsid w:val="009E3E38"/>
    <w:rsid w:val="009E4926"/>
    <w:rsid w:val="009E4A2A"/>
    <w:rsid w:val="009E4F33"/>
    <w:rsid w:val="009E534A"/>
    <w:rsid w:val="009E5351"/>
    <w:rsid w:val="009E5433"/>
    <w:rsid w:val="009E557D"/>
    <w:rsid w:val="009E5585"/>
    <w:rsid w:val="009E575C"/>
    <w:rsid w:val="009E5B32"/>
    <w:rsid w:val="009E5BCE"/>
    <w:rsid w:val="009E6402"/>
    <w:rsid w:val="009E657B"/>
    <w:rsid w:val="009E6B98"/>
    <w:rsid w:val="009E6F86"/>
    <w:rsid w:val="009E73ED"/>
    <w:rsid w:val="009E742A"/>
    <w:rsid w:val="009E7453"/>
    <w:rsid w:val="009E7471"/>
    <w:rsid w:val="009E7BE8"/>
    <w:rsid w:val="009E7C7A"/>
    <w:rsid w:val="009E7D99"/>
    <w:rsid w:val="009F0059"/>
    <w:rsid w:val="009F03C2"/>
    <w:rsid w:val="009F0487"/>
    <w:rsid w:val="009F05DC"/>
    <w:rsid w:val="009F0729"/>
    <w:rsid w:val="009F0800"/>
    <w:rsid w:val="009F0903"/>
    <w:rsid w:val="009F0FAD"/>
    <w:rsid w:val="009F113E"/>
    <w:rsid w:val="009F157F"/>
    <w:rsid w:val="009F1EA7"/>
    <w:rsid w:val="009F2470"/>
    <w:rsid w:val="009F24B9"/>
    <w:rsid w:val="009F265B"/>
    <w:rsid w:val="009F265D"/>
    <w:rsid w:val="009F2718"/>
    <w:rsid w:val="009F27DB"/>
    <w:rsid w:val="009F2D5B"/>
    <w:rsid w:val="009F37D1"/>
    <w:rsid w:val="009F3D7A"/>
    <w:rsid w:val="009F4569"/>
    <w:rsid w:val="009F49F4"/>
    <w:rsid w:val="009F4CDB"/>
    <w:rsid w:val="009F4F15"/>
    <w:rsid w:val="009F510A"/>
    <w:rsid w:val="009F5164"/>
    <w:rsid w:val="009F57EA"/>
    <w:rsid w:val="009F5837"/>
    <w:rsid w:val="009F5FC5"/>
    <w:rsid w:val="009F61A8"/>
    <w:rsid w:val="009F6BEE"/>
    <w:rsid w:val="009F6D06"/>
    <w:rsid w:val="009F6D7A"/>
    <w:rsid w:val="009F7D8E"/>
    <w:rsid w:val="00A001BC"/>
    <w:rsid w:val="00A004CF"/>
    <w:rsid w:val="00A007E2"/>
    <w:rsid w:val="00A0097C"/>
    <w:rsid w:val="00A00F7B"/>
    <w:rsid w:val="00A014EF"/>
    <w:rsid w:val="00A01592"/>
    <w:rsid w:val="00A015D6"/>
    <w:rsid w:val="00A01BDC"/>
    <w:rsid w:val="00A01C10"/>
    <w:rsid w:val="00A01EDE"/>
    <w:rsid w:val="00A01FDF"/>
    <w:rsid w:val="00A0201A"/>
    <w:rsid w:val="00A025B3"/>
    <w:rsid w:val="00A026D5"/>
    <w:rsid w:val="00A02B69"/>
    <w:rsid w:val="00A02DCE"/>
    <w:rsid w:val="00A02E88"/>
    <w:rsid w:val="00A02F1A"/>
    <w:rsid w:val="00A02F6C"/>
    <w:rsid w:val="00A03610"/>
    <w:rsid w:val="00A03AF0"/>
    <w:rsid w:val="00A03FB7"/>
    <w:rsid w:val="00A04167"/>
    <w:rsid w:val="00A042E7"/>
    <w:rsid w:val="00A04467"/>
    <w:rsid w:val="00A04AE0"/>
    <w:rsid w:val="00A0527F"/>
    <w:rsid w:val="00A055D2"/>
    <w:rsid w:val="00A05856"/>
    <w:rsid w:val="00A05F34"/>
    <w:rsid w:val="00A05F4D"/>
    <w:rsid w:val="00A05F93"/>
    <w:rsid w:val="00A06342"/>
    <w:rsid w:val="00A066D8"/>
    <w:rsid w:val="00A0694D"/>
    <w:rsid w:val="00A06B4E"/>
    <w:rsid w:val="00A06CCE"/>
    <w:rsid w:val="00A07016"/>
    <w:rsid w:val="00A07C2A"/>
    <w:rsid w:val="00A07C84"/>
    <w:rsid w:val="00A1035F"/>
    <w:rsid w:val="00A10E88"/>
    <w:rsid w:val="00A111D0"/>
    <w:rsid w:val="00A11531"/>
    <w:rsid w:val="00A11876"/>
    <w:rsid w:val="00A119E5"/>
    <w:rsid w:val="00A12140"/>
    <w:rsid w:val="00A12586"/>
    <w:rsid w:val="00A12672"/>
    <w:rsid w:val="00A12805"/>
    <w:rsid w:val="00A1282D"/>
    <w:rsid w:val="00A12EB4"/>
    <w:rsid w:val="00A12EEE"/>
    <w:rsid w:val="00A13222"/>
    <w:rsid w:val="00A13340"/>
    <w:rsid w:val="00A13346"/>
    <w:rsid w:val="00A1339E"/>
    <w:rsid w:val="00A13793"/>
    <w:rsid w:val="00A137E2"/>
    <w:rsid w:val="00A137FE"/>
    <w:rsid w:val="00A13B0A"/>
    <w:rsid w:val="00A13D34"/>
    <w:rsid w:val="00A13F5C"/>
    <w:rsid w:val="00A142E0"/>
    <w:rsid w:val="00A14699"/>
    <w:rsid w:val="00A14D22"/>
    <w:rsid w:val="00A15AAA"/>
    <w:rsid w:val="00A163A7"/>
    <w:rsid w:val="00A163EA"/>
    <w:rsid w:val="00A16ADF"/>
    <w:rsid w:val="00A17019"/>
    <w:rsid w:val="00A17159"/>
    <w:rsid w:val="00A173A5"/>
    <w:rsid w:val="00A179C6"/>
    <w:rsid w:val="00A17E8A"/>
    <w:rsid w:val="00A20ADB"/>
    <w:rsid w:val="00A20C56"/>
    <w:rsid w:val="00A20EC0"/>
    <w:rsid w:val="00A20F18"/>
    <w:rsid w:val="00A2111B"/>
    <w:rsid w:val="00A216ED"/>
    <w:rsid w:val="00A21A02"/>
    <w:rsid w:val="00A21AB2"/>
    <w:rsid w:val="00A21B65"/>
    <w:rsid w:val="00A21E4B"/>
    <w:rsid w:val="00A22496"/>
    <w:rsid w:val="00A22794"/>
    <w:rsid w:val="00A22C3B"/>
    <w:rsid w:val="00A22C45"/>
    <w:rsid w:val="00A22D11"/>
    <w:rsid w:val="00A230F9"/>
    <w:rsid w:val="00A23682"/>
    <w:rsid w:val="00A23848"/>
    <w:rsid w:val="00A2396D"/>
    <w:rsid w:val="00A23973"/>
    <w:rsid w:val="00A23BFC"/>
    <w:rsid w:val="00A23D23"/>
    <w:rsid w:val="00A23F64"/>
    <w:rsid w:val="00A242BF"/>
    <w:rsid w:val="00A2498B"/>
    <w:rsid w:val="00A24ABC"/>
    <w:rsid w:val="00A24C67"/>
    <w:rsid w:val="00A24C6D"/>
    <w:rsid w:val="00A250E9"/>
    <w:rsid w:val="00A25159"/>
    <w:rsid w:val="00A256CC"/>
    <w:rsid w:val="00A2591B"/>
    <w:rsid w:val="00A261A5"/>
    <w:rsid w:val="00A26308"/>
    <w:rsid w:val="00A26671"/>
    <w:rsid w:val="00A268AC"/>
    <w:rsid w:val="00A268D1"/>
    <w:rsid w:val="00A26CB2"/>
    <w:rsid w:val="00A26FE9"/>
    <w:rsid w:val="00A2728A"/>
    <w:rsid w:val="00A27309"/>
    <w:rsid w:val="00A274DE"/>
    <w:rsid w:val="00A27909"/>
    <w:rsid w:val="00A27BAF"/>
    <w:rsid w:val="00A27D58"/>
    <w:rsid w:val="00A30661"/>
    <w:rsid w:val="00A3072E"/>
    <w:rsid w:val="00A30BCB"/>
    <w:rsid w:val="00A3128D"/>
    <w:rsid w:val="00A31348"/>
    <w:rsid w:val="00A31A4F"/>
    <w:rsid w:val="00A31B19"/>
    <w:rsid w:val="00A32511"/>
    <w:rsid w:val="00A3267B"/>
    <w:rsid w:val="00A329BD"/>
    <w:rsid w:val="00A32CB3"/>
    <w:rsid w:val="00A3323B"/>
    <w:rsid w:val="00A3383D"/>
    <w:rsid w:val="00A3385B"/>
    <w:rsid w:val="00A33A09"/>
    <w:rsid w:val="00A33FDD"/>
    <w:rsid w:val="00A343C8"/>
    <w:rsid w:val="00A34A66"/>
    <w:rsid w:val="00A353BD"/>
    <w:rsid w:val="00A36423"/>
    <w:rsid w:val="00A364C1"/>
    <w:rsid w:val="00A3697D"/>
    <w:rsid w:val="00A36A15"/>
    <w:rsid w:val="00A36FF3"/>
    <w:rsid w:val="00A376A1"/>
    <w:rsid w:val="00A378BB"/>
    <w:rsid w:val="00A37F8D"/>
    <w:rsid w:val="00A400AA"/>
    <w:rsid w:val="00A40836"/>
    <w:rsid w:val="00A4112A"/>
    <w:rsid w:val="00A4140D"/>
    <w:rsid w:val="00A41492"/>
    <w:rsid w:val="00A41BCD"/>
    <w:rsid w:val="00A41CD9"/>
    <w:rsid w:val="00A4237E"/>
    <w:rsid w:val="00A424D8"/>
    <w:rsid w:val="00A42511"/>
    <w:rsid w:val="00A42523"/>
    <w:rsid w:val="00A42C29"/>
    <w:rsid w:val="00A42D04"/>
    <w:rsid w:val="00A42EA0"/>
    <w:rsid w:val="00A42F8B"/>
    <w:rsid w:val="00A43949"/>
    <w:rsid w:val="00A440E1"/>
    <w:rsid w:val="00A444D3"/>
    <w:rsid w:val="00A448BE"/>
    <w:rsid w:val="00A44D71"/>
    <w:rsid w:val="00A44E09"/>
    <w:rsid w:val="00A45237"/>
    <w:rsid w:val="00A45F69"/>
    <w:rsid w:val="00A4605B"/>
    <w:rsid w:val="00A46B09"/>
    <w:rsid w:val="00A46BD0"/>
    <w:rsid w:val="00A46D8A"/>
    <w:rsid w:val="00A47133"/>
    <w:rsid w:val="00A472A5"/>
    <w:rsid w:val="00A47700"/>
    <w:rsid w:val="00A478AE"/>
    <w:rsid w:val="00A47A60"/>
    <w:rsid w:val="00A47CB3"/>
    <w:rsid w:val="00A50173"/>
    <w:rsid w:val="00A50390"/>
    <w:rsid w:val="00A5039B"/>
    <w:rsid w:val="00A5046B"/>
    <w:rsid w:val="00A50640"/>
    <w:rsid w:val="00A5097E"/>
    <w:rsid w:val="00A50A23"/>
    <w:rsid w:val="00A50C27"/>
    <w:rsid w:val="00A50FD1"/>
    <w:rsid w:val="00A51C1C"/>
    <w:rsid w:val="00A51C76"/>
    <w:rsid w:val="00A51EF5"/>
    <w:rsid w:val="00A52102"/>
    <w:rsid w:val="00A521B4"/>
    <w:rsid w:val="00A52348"/>
    <w:rsid w:val="00A5248B"/>
    <w:rsid w:val="00A526C3"/>
    <w:rsid w:val="00A530E6"/>
    <w:rsid w:val="00A5310B"/>
    <w:rsid w:val="00A53290"/>
    <w:rsid w:val="00A53594"/>
    <w:rsid w:val="00A535A7"/>
    <w:rsid w:val="00A53D77"/>
    <w:rsid w:val="00A53ED1"/>
    <w:rsid w:val="00A53EEF"/>
    <w:rsid w:val="00A54462"/>
    <w:rsid w:val="00A54583"/>
    <w:rsid w:val="00A54684"/>
    <w:rsid w:val="00A546E9"/>
    <w:rsid w:val="00A54DD5"/>
    <w:rsid w:val="00A554C8"/>
    <w:rsid w:val="00A55A83"/>
    <w:rsid w:val="00A55C93"/>
    <w:rsid w:val="00A5630D"/>
    <w:rsid w:val="00A56460"/>
    <w:rsid w:val="00A5680A"/>
    <w:rsid w:val="00A56C5E"/>
    <w:rsid w:val="00A574E5"/>
    <w:rsid w:val="00A57B32"/>
    <w:rsid w:val="00A57C0B"/>
    <w:rsid w:val="00A57D87"/>
    <w:rsid w:val="00A57EB8"/>
    <w:rsid w:val="00A60118"/>
    <w:rsid w:val="00A603E0"/>
    <w:rsid w:val="00A60446"/>
    <w:rsid w:val="00A6093C"/>
    <w:rsid w:val="00A60987"/>
    <w:rsid w:val="00A61AC5"/>
    <w:rsid w:val="00A61AC9"/>
    <w:rsid w:val="00A624BB"/>
    <w:rsid w:val="00A62AB2"/>
    <w:rsid w:val="00A62D9B"/>
    <w:rsid w:val="00A633FE"/>
    <w:rsid w:val="00A634DE"/>
    <w:rsid w:val="00A636E3"/>
    <w:rsid w:val="00A63BD9"/>
    <w:rsid w:val="00A63BDB"/>
    <w:rsid w:val="00A63C5A"/>
    <w:rsid w:val="00A63DB1"/>
    <w:rsid w:val="00A6432C"/>
    <w:rsid w:val="00A645BF"/>
    <w:rsid w:val="00A64646"/>
    <w:rsid w:val="00A6467E"/>
    <w:rsid w:val="00A64C35"/>
    <w:rsid w:val="00A64C89"/>
    <w:rsid w:val="00A64CC4"/>
    <w:rsid w:val="00A64F62"/>
    <w:rsid w:val="00A64F6C"/>
    <w:rsid w:val="00A65627"/>
    <w:rsid w:val="00A657C0"/>
    <w:rsid w:val="00A65CEE"/>
    <w:rsid w:val="00A65E38"/>
    <w:rsid w:val="00A6678B"/>
    <w:rsid w:val="00A6681D"/>
    <w:rsid w:val="00A6686B"/>
    <w:rsid w:val="00A6693D"/>
    <w:rsid w:val="00A66CD1"/>
    <w:rsid w:val="00A66D27"/>
    <w:rsid w:val="00A66F01"/>
    <w:rsid w:val="00A675A1"/>
    <w:rsid w:val="00A67C6D"/>
    <w:rsid w:val="00A701D9"/>
    <w:rsid w:val="00A70235"/>
    <w:rsid w:val="00A70483"/>
    <w:rsid w:val="00A70857"/>
    <w:rsid w:val="00A70CBD"/>
    <w:rsid w:val="00A71547"/>
    <w:rsid w:val="00A71A01"/>
    <w:rsid w:val="00A71E12"/>
    <w:rsid w:val="00A7235A"/>
    <w:rsid w:val="00A7240C"/>
    <w:rsid w:val="00A72891"/>
    <w:rsid w:val="00A72DFF"/>
    <w:rsid w:val="00A72F07"/>
    <w:rsid w:val="00A7329B"/>
    <w:rsid w:val="00A73AAF"/>
    <w:rsid w:val="00A73ED0"/>
    <w:rsid w:val="00A74017"/>
    <w:rsid w:val="00A74237"/>
    <w:rsid w:val="00A74253"/>
    <w:rsid w:val="00A74688"/>
    <w:rsid w:val="00A750D5"/>
    <w:rsid w:val="00A75545"/>
    <w:rsid w:val="00A755C1"/>
    <w:rsid w:val="00A755E7"/>
    <w:rsid w:val="00A756D4"/>
    <w:rsid w:val="00A75733"/>
    <w:rsid w:val="00A757BE"/>
    <w:rsid w:val="00A75D79"/>
    <w:rsid w:val="00A75EA8"/>
    <w:rsid w:val="00A7653E"/>
    <w:rsid w:val="00A769B1"/>
    <w:rsid w:val="00A76B0B"/>
    <w:rsid w:val="00A76B40"/>
    <w:rsid w:val="00A76C94"/>
    <w:rsid w:val="00A76EB2"/>
    <w:rsid w:val="00A771C4"/>
    <w:rsid w:val="00A77862"/>
    <w:rsid w:val="00A77AC2"/>
    <w:rsid w:val="00A77AC7"/>
    <w:rsid w:val="00A77F58"/>
    <w:rsid w:val="00A80294"/>
    <w:rsid w:val="00A80361"/>
    <w:rsid w:val="00A80C1F"/>
    <w:rsid w:val="00A80F1D"/>
    <w:rsid w:val="00A80FEA"/>
    <w:rsid w:val="00A81219"/>
    <w:rsid w:val="00A812CE"/>
    <w:rsid w:val="00A813CA"/>
    <w:rsid w:val="00A815DB"/>
    <w:rsid w:val="00A81C85"/>
    <w:rsid w:val="00A82248"/>
    <w:rsid w:val="00A8234F"/>
    <w:rsid w:val="00A82746"/>
    <w:rsid w:val="00A82780"/>
    <w:rsid w:val="00A828D2"/>
    <w:rsid w:val="00A82EC6"/>
    <w:rsid w:val="00A83017"/>
    <w:rsid w:val="00A8305C"/>
    <w:rsid w:val="00A831AC"/>
    <w:rsid w:val="00A83382"/>
    <w:rsid w:val="00A839F2"/>
    <w:rsid w:val="00A83C5A"/>
    <w:rsid w:val="00A83EB9"/>
    <w:rsid w:val="00A84069"/>
    <w:rsid w:val="00A8424F"/>
    <w:rsid w:val="00A8457E"/>
    <w:rsid w:val="00A846BB"/>
    <w:rsid w:val="00A84AF2"/>
    <w:rsid w:val="00A84B1F"/>
    <w:rsid w:val="00A84C9A"/>
    <w:rsid w:val="00A84D5D"/>
    <w:rsid w:val="00A84EBC"/>
    <w:rsid w:val="00A857CB"/>
    <w:rsid w:val="00A85AE9"/>
    <w:rsid w:val="00A85E55"/>
    <w:rsid w:val="00A86883"/>
    <w:rsid w:val="00A86AB5"/>
    <w:rsid w:val="00A86EA9"/>
    <w:rsid w:val="00A872BB"/>
    <w:rsid w:val="00A87482"/>
    <w:rsid w:val="00A9013A"/>
    <w:rsid w:val="00A901FE"/>
    <w:rsid w:val="00A90D74"/>
    <w:rsid w:val="00A91353"/>
    <w:rsid w:val="00A9143E"/>
    <w:rsid w:val="00A91E62"/>
    <w:rsid w:val="00A922A1"/>
    <w:rsid w:val="00A92526"/>
    <w:rsid w:val="00A927A9"/>
    <w:rsid w:val="00A92B50"/>
    <w:rsid w:val="00A92D86"/>
    <w:rsid w:val="00A92F76"/>
    <w:rsid w:val="00A931D0"/>
    <w:rsid w:val="00A93569"/>
    <w:rsid w:val="00A937A6"/>
    <w:rsid w:val="00A93A7F"/>
    <w:rsid w:val="00A93F4A"/>
    <w:rsid w:val="00A93FE8"/>
    <w:rsid w:val="00A942B7"/>
    <w:rsid w:val="00A94B3F"/>
    <w:rsid w:val="00A95369"/>
    <w:rsid w:val="00A95D68"/>
    <w:rsid w:val="00A95E07"/>
    <w:rsid w:val="00A969B6"/>
    <w:rsid w:val="00A971FF"/>
    <w:rsid w:val="00A9721C"/>
    <w:rsid w:val="00A97494"/>
    <w:rsid w:val="00A97647"/>
    <w:rsid w:val="00A9768E"/>
    <w:rsid w:val="00A97779"/>
    <w:rsid w:val="00A979FD"/>
    <w:rsid w:val="00A97CF6"/>
    <w:rsid w:val="00A97F6A"/>
    <w:rsid w:val="00A97FB0"/>
    <w:rsid w:val="00AA024B"/>
    <w:rsid w:val="00AA07C1"/>
    <w:rsid w:val="00AA0955"/>
    <w:rsid w:val="00AA09A9"/>
    <w:rsid w:val="00AA0DDE"/>
    <w:rsid w:val="00AA0DF2"/>
    <w:rsid w:val="00AA0FAF"/>
    <w:rsid w:val="00AA1063"/>
    <w:rsid w:val="00AA1697"/>
    <w:rsid w:val="00AA17F9"/>
    <w:rsid w:val="00AA1DE6"/>
    <w:rsid w:val="00AA20E4"/>
    <w:rsid w:val="00AA21BF"/>
    <w:rsid w:val="00AA2235"/>
    <w:rsid w:val="00AA265F"/>
    <w:rsid w:val="00AA2AEF"/>
    <w:rsid w:val="00AA2D51"/>
    <w:rsid w:val="00AA2EED"/>
    <w:rsid w:val="00AA33F8"/>
    <w:rsid w:val="00AA3A75"/>
    <w:rsid w:val="00AA3C8F"/>
    <w:rsid w:val="00AA409E"/>
    <w:rsid w:val="00AA4108"/>
    <w:rsid w:val="00AA419E"/>
    <w:rsid w:val="00AA426A"/>
    <w:rsid w:val="00AA42DF"/>
    <w:rsid w:val="00AA4577"/>
    <w:rsid w:val="00AA46AF"/>
    <w:rsid w:val="00AA52F8"/>
    <w:rsid w:val="00AA56E5"/>
    <w:rsid w:val="00AA5874"/>
    <w:rsid w:val="00AA59E1"/>
    <w:rsid w:val="00AA5B43"/>
    <w:rsid w:val="00AA5CDD"/>
    <w:rsid w:val="00AA5F1A"/>
    <w:rsid w:val="00AA5F78"/>
    <w:rsid w:val="00AA604C"/>
    <w:rsid w:val="00AA63D7"/>
    <w:rsid w:val="00AA651D"/>
    <w:rsid w:val="00AA6776"/>
    <w:rsid w:val="00AA68CB"/>
    <w:rsid w:val="00AA6D9B"/>
    <w:rsid w:val="00AA6F02"/>
    <w:rsid w:val="00AA71EB"/>
    <w:rsid w:val="00AA7450"/>
    <w:rsid w:val="00AA782E"/>
    <w:rsid w:val="00AA7B39"/>
    <w:rsid w:val="00AA7E93"/>
    <w:rsid w:val="00AA7ED2"/>
    <w:rsid w:val="00AA7F48"/>
    <w:rsid w:val="00AB08AC"/>
    <w:rsid w:val="00AB0E11"/>
    <w:rsid w:val="00AB0E2F"/>
    <w:rsid w:val="00AB13AD"/>
    <w:rsid w:val="00AB1445"/>
    <w:rsid w:val="00AB15E9"/>
    <w:rsid w:val="00AB1DE6"/>
    <w:rsid w:val="00AB1EEA"/>
    <w:rsid w:val="00AB1FB3"/>
    <w:rsid w:val="00AB20A6"/>
    <w:rsid w:val="00AB2208"/>
    <w:rsid w:val="00AB2269"/>
    <w:rsid w:val="00AB245A"/>
    <w:rsid w:val="00AB24A5"/>
    <w:rsid w:val="00AB2947"/>
    <w:rsid w:val="00AB2B1F"/>
    <w:rsid w:val="00AB3189"/>
    <w:rsid w:val="00AB3277"/>
    <w:rsid w:val="00AB32D2"/>
    <w:rsid w:val="00AB3C47"/>
    <w:rsid w:val="00AB3FB4"/>
    <w:rsid w:val="00AB4354"/>
    <w:rsid w:val="00AB452C"/>
    <w:rsid w:val="00AB4666"/>
    <w:rsid w:val="00AB466B"/>
    <w:rsid w:val="00AB4AA3"/>
    <w:rsid w:val="00AB4B90"/>
    <w:rsid w:val="00AB513C"/>
    <w:rsid w:val="00AB52AF"/>
    <w:rsid w:val="00AB5362"/>
    <w:rsid w:val="00AB5475"/>
    <w:rsid w:val="00AB5BD7"/>
    <w:rsid w:val="00AB5C5C"/>
    <w:rsid w:val="00AB5CE7"/>
    <w:rsid w:val="00AB5E65"/>
    <w:rsid w:val="00AB5FF0"/>
    <w:rsid w:val="00AB60EF"/>
    <w:rsid w:val="00AB610A"/>
    <w:rsid w:val="00AB61AB"/>
    <w:rsid w:val="00AB6B42"/>
    <w:rsid w:val="00AB6D9F"/>
    <w:rsid w:val="00AB6FCB"/>
    <w:rsid w:val="00AB737C"/>
    <w:rsid w:val="00AB7D60"/>
    <w:rsid w:val="00AC003C"/>
    <w:rsid w:val="00AC00E6"/>
    <w:rsid w:val="00AC0534"/>
    <w:rsid w:val="00AC063D"/>
    <w:rsid w:val="00AC0894"/>
    <w:rsid w:val="00AC0896"/>
    <w:rsid w:val="00AC0E01"/>
    <w:rsid w:val="00AC150A"/>
    <w:rsid w:val="00AC1831"/>
    <w:rsid w:val="00AC22A3"/>
    <w:rsid w:val="00AC24B6"/>
    <w:rsid w:val="00AC25E8"/>
    <w:rsid w:val="00AC2AC1"/>
    <w:rsid w:val="00AC3367"/>
    <w:rsid w:val="00AC3769"/>
    <w:rsid w:val="00AC3805"/>
    <w:rsid w:val="00AC38E0"/>
    <w:rsid w:val="00AC3927"/>
    <w:rsid w:val="00AC39E8"/>
    <w:rsid w:val="00AC3AF7"/>
    <w:rsid w:val="00AC42E1"/>
    <w:rsid w:val="00AC4E17"/>
    <w:rsid w:val="00AC4E6F"/>
    <w:rsid w:val="00AC4EFE"/>
    <w:rsid w:val="00AC546E"/>
    <w:rsid w:val="00AC56CD"/>
    <w:rsid w:val="00AC5B86"/>
    <w:rsid w:val="00AC5D61"/>
    <w:rsid w:val="00AC5F1D"/>
    <w:rsid w:val="00AC6047"/>
    <w:rsid w:val="00AC60C5"/>
    <w:rsid w:val="00AC6104"/>
    <w:rsid w:val="00AC6170"/>
    <w:rsid w:val="00AC6608"/>
    <w:rsid w:val="00AC6953"/>
    <w:rsid w:val="00AC6D42"/>
    <w:rsid w:val="00AC6E38"/>
    <w:rsid w:val="00AC6E85"/>
    <w:rsid w:val="00AC7189"/>
    <w:rsid w:val="00AC7865"/>
    <w:rsid w:val="00AD007F"/>
    <w:rsid w:val="00AD04CB"/>
    <w:rsid w:val="00AD050C"/>
    <w:rsid w:val="00AD063D"/>
    <w:rsid w:val="00AD0AA9"/>
    <w:rsid w:val="00AD1756"/>
    <w:rsid w:val="00AD1C29"/>
    <w:rsid w:val="00AD1CF8"/>
    <w:rsid w:val="00AD1D7C"/>
    <w:rsid w:val="00AD2089"/>
    <w:rsid w:val="00AD244B"/>
    <w:rsid w:val="00AD294B"/>
    <w:rsid w:val="00AD2BF0"/>
    <w:rsid w:val="00AD348E"/>
    <w:rsid w:val="00AD38FF"/>
    <w:rsid w:val="00AD3998"/>
    <w:rsid w:val="00AD3C22"/>
    <w:rsid w:val="00AD3E24"/>
    <w:rsid w:val="00AD4252"/>
    <w:rsid w:val="00AD449C"/>
    <w:rsid w:val="00AD46A2"/>
    <w:rsid w:val="00AD4756"/>
    <w:rsid w:val="00AD4787"/>
    <w:rsid w:val="00AD4C44"/>
    <w:rsid w:val="00AD4D88"/>
    <w:rsid w:val="00AD4DEC"/>
    <w:rsid w:val="00AD4E7D"/>
    <w:rsid w:val="00AD53E4"/>
    <w:rsid w:val="00AD556F"/>
    <w:rsid w:val="00AD557F"/>
    <w:rsid w:val="00AD5582"/>
    <w:rsid w:val="00AD55CF"/>
    <w:rsid w:val="00AD5671"/>
    <w:rsid w:val="00AD5B4A"/>
    <w:rsid w:val="00AD5CC7"/>
    <w:rsid w:val="00AD5E0F"/>
    <w:rsid w:val="00AD5EAD"/>
    <w:rsid w:val="00AD613A"/>
    <w:rsid w:val="00AD632D"/>
    <w:rsid w:val="00AD649A"/>
    <w:rsid w:val="00AD6581"/>
    <w:rsid w:val="00AD65B4"/>
    <w:rsid w:val="00AD67D0"/>
    <w:rsid w:val="00AD69C8"/>
    <w:rsid w:val="00AD6AFE"/>
    <w:rsid w:val="00AD6DF4"/>
    <w:rsid w:val="00AD6E7D"/>
    <w:rsid w:val="00AD6F44"/>
    <w:rsid w:val="00AD74C2"/>
    <w:rsid w:val="00AD75A0"/>
    <w:rsid w:val="00AD7EAF"/>
    <w:rsid w:val="00AD7F78"/>
    <w:rsid w:val="00AE020E"/>
    <w:rsid w:val="00AE05E9"/>
    <w:rsid w:val="00AE10DE"/>
    <w:rsid w:val="00AE10FD"/>
    <w:rsid w:val="00AE15EC"/>
    <w:rsid w:val="00AE169D"/>
    <w:rsid w:val="00AE1761"/>
    <w:rsid w:val="00AE180E"/>
    <w:rsid w:val="00AE213A"/>
    <w:rsid w:val="00AE2374"/>
    <w:rsid w:val="00AE25A9"/>
    <w:rsid w:val="00AE289E"/>
    <w:rsid w:val="00AE2969"/>
    <w:rsid w:val="00AE2E5E"/>
    <w:rsid w:val="00AE2FC2"/>
    <w:rsid w:val="00AE33C2"/>
    <w:rsid w:val="00AE382C"/>
    <w:rsid w:val="00AE3A62"/>
    <w:rsid w:val="00AE3FBB"/>
    <w:rsid w:val="00AE48DE"/>
    <w:rsid w:val="00AE4D2C"/>
    <w:rsid w:val="00AE4EFD"/>
    <w:rsid w:val="00AE50E6"/>
    <w:rsid w:val="00AE55C2"/>
    <w:rsid w:val="00AE5D80"/>
    <w:rsid w:val="00AE6508"/>
    <w:rsid w:val="00AE6666"/>
    <w:rsid w:val="00AE69C4"/>
    <w:rsid w:val="00AE6ADD"/>
    <w:rsid w:val="00AE6B4D"/>
    <w:rsid w:val="00AE6FFF"/>
    <w:rsid w:val="00AE70EA"/>
    <w:rsid w:val="00AE7705"/>
    <w:rsid w:val="00AE7BEC"/>
    <w:rsid w:val="00AE7C6B"/>
    <w:rsid w:val="00AE7C8D"/>
    <w:rsid w:val="00AE7CC4"/>
    <w:rsid w:val="00AE7ECB"/>
    <w:rsid w:val="00AF0298"/>
    <w:rsid w:val="00AF0383"/>
    <w:rsid w:val="00AF054D"/>
    <w:rsid w:val="00AF0553"/>
    <w:rsid w:val="00AF0AA8"/>
    <w:rsid w:val="00AF0AD8"/>
    <w:rsid w:val="00AF0C06"/>
    <w:rsid w:val="00AF0CB0"/>
    <w:rsid w:val="00AF0D3C"/>
    <w:rsid w:val="00AF1024"/>
    <w:rsid w:val="00AF11A2"/>
    <w:rsid w:val="00AF192B"/>
    <w:rsid w:val="00AF1AB9"/>
    <w:rsid w:val="00AF258D"/>
    <w:rsid w:val="00AF27F1"/>
    <w:rsid w:val="00AF29EA"/>
    <w:rsid w:val="00AF2C36"/>
    <w:rsid w:val="00AF2D75"/>
    <w:rsid w:val="00AF3348"/>
    <w:rsid w:val="00AF34FB"/>
    <w:rsid w:val="00AF37C3"/>
    <w:rsid w:val="00AF3BA0"/>
    <w:rsid w:val="00AF3F0C"/>
    <w:rsid w:val="00AF40D2"/>
    <w:rsid w:val="00AF41FF"/>
    <w:rsid w:val="00AF43D5"/>
    <w:rsid w:val="00AF4B34"/>
    <w:rsid w:val="00AF4EF8"/>
    <w:rsid w:val="00AF50F8"/>
    <w:rsid w:val="00AF51B7"/>
    <w:rsid w:val="00AF5834"/>
    <w:rsid w:val="00AF5AB8"/>
    <w:rsid w:val="00AF5EE7"/>
    <w:rsid w:val="00AF64EA"/>
    <w:rsid w:val="00AF6A71"/>
    <w:rsid w:val="00AF705A"/>
    <w:rsid w:val="00AF710E"/>
    <w:rsid w:val="00AF7198"/>
    <w:rsid w:val="00AF7A17"/>
    <w:rsid w:val="00AF7E23"/>
    <w:rsid w:val="00AF7FFB"/>
    <w:rsid w:val="00B00388"/>
    <w:rsid w:val="00B00921"/>
    <w:rsid w:val="00B009D5"/>
    <w:rsid w:val="00B00C20"/>
    <w:rsid w:val="00B00E76"/>
    <w:rsid w:val="00B00FF1"/>
    <w:rsid w:val="00B01329"/>
    <w:rsid w:val="00B0170E"/>
    <w:rsid w:val="00B01B4B"/>
    <w:rsid w:val="00B01D1D"/>
    <w:rsid w:val="00B01F93"/>
    <w:rsid w:val="00B02758"/>
    <w:rsid w:val="00B028A8"/>
    <w:rsid w:val="00B02A2C"/>
    <w:rsid w:val="00B02DD0"/>
    <w:rsid w:val="00B02FBB"/>
    <w:rsid w:val="00B0313F"/>
    <w:rsid w:val="00B035E2"/>
    <w:rsid w:val="00B0378F"/>
    <w:rsid w:val="00B037BE"/>
    <w:rsid w:val="00B039B5"/>
    <w:rsid w:val="00B039CF"/>
    <w:rsid w:val="00B03AF7"/>
    <w:rsid w:val="00B03D36"/>
    <w:rsid w:val="00B03F08"/>
    <w:rsid w:val="00B0403E"/>
    <w:rsid w:val="00B04121"/>
    <w:rsid w:val="00B04176"/>
    <w:rsid w:val="00B043C5"/>
    <w:rsid w:val="00B044A1"/>
    <w:rsid w:val="00B04720"/>
    <w:rsid w:val="00B049EC"/>
    <w:rsid w:val="00B04CDB"/>
    <w:rsid w:val="00B0515E"/>
    <w:rsid w:val="00B05244"/>
    <w:rsid w:val="00B05316"/>
    <w:rsid w:val="00B0535E"/>
    <w:rsid w:val="00B059C2"/>
    <w:rsid w:val="00B06424"/>
    <w:rsid w:val="00B06B33"/>
    <w:rsid w:val="00B06FA9"/>
    <w:rsid w:val="00B071B1"/>
    <w:rsid w:val="00B07376"/>
    <w:rsid w:val="00B075C5"/>
    <w:rsid w:val="00B07656"/>
    <w:rsid w:val="00B07970"/>
    <w:rsid w:val="00B079EF"/>
    <w:rsid w:val="00B07B61"/>
    <w:rsid w:val="00B106C7"/>
    <w:rsid w:val="00B10727"/>
    <w:rsid w:val="00B10D71"/>
    <w:rsid w:val="00B112C6"/>
    <w:rsid w:val="00B115B3"/>
    <w:rsid w:val="00B116A4"/>
    <w:rsid w:val="00B11B04"/>
    <w:rsid w:val="00B11C4A"/>
    <w:rsid w:val="00B11ED1"/>
    <w:rsid w:val="00B120A4"/>
    <w:rsid w:val="00B127BB"/>
    <w:rsid w:val="00B12E9E"/>
    <w:rsid w:val="00B133B7"/>
    <w:rsid w:val="00B135F3"/>
    <w:rsid w:val="00B1377E"/>
    <w:rsid w:val="00B13A50"/>
    <w:rsid w:val="00B142DF"/>
    <w:rsid w:val="00B1441C"/>
    <w:rsid w:val="00B14E0A"/>
    <w:rsid w:val="00B14EE8"/>
    <w:rsid w:val="00B15452"/>
    <w:rsid w:val="00B1569F"/>
    <w:rsid w:val="00B157A2"/>
    <w:rsid w:val="00B15F90"/>
    <w:rsid w:val="00B161EE"/>
    <w:rsid w:val="00B1669C"/>
    <w:rsid w:val="00B16C81"/>
    <w:rsid w:val="00B16F76"/>
    <w:rsid w:val="00B174B9"/>
    <w:rsid w:val="00B17502"/>
    <w:rsid w:val="00B17DE7"/>
    <w:rsid w:val="00B17FD4"/>
    <w:rsid w:val="00B20151"/>
    <w:rsid w:val="00B2042A"/>
    <w:rsid w:val="00B20460"/>
    <w:rsid w:val="00B20470"/>
    <w:rsid w:val="00B20739"/>
    <w:rsid w:val="00B2078B"/>
    <w:rsid w:val="00B20C56"/>
    <w:rsid w:val="00B21313"/>
    <w:rsid w:val="00B21884"/>
    <w:rsid w:val="00B21C13"/>
    <w:rsid w:val="00B21CA3"/>
    <w:rsid w:val="00B22273"/>
    <w:rsid w:val="00B22F2A"/>
    <w:rsid w:val="00B23096"/>
    <w:rsid w:val="00B23755"/>
    <w:rsid w:val="00B23941"/>
    <w:rsid w:val="00B23DE1"/>
    <w:rsid w:val="00B23FA2"/>
    <w:rsid w:val="00B249BB"/>
    <w:rsid w:val="00B24E8B"/>
    <w:rsid w:val="00B24F8D"/>
    <w:rsid w:val="00B2519A"/>
    <w:rsid w:val="00B251C5"/>
    <w:rsid w:val="00B2525C"/>
    <w:rsid w:val="00B25377"/>
    <w:rsid w:val="00B256A9"/>
    <w:rsid w:val="00B2574C"/>
    <w:rsid w:val="00B259F0"/>
    <w:rsid w:val="00B26045"/>
    <w:rsid w:val="00B26164"/>
    <w:rsid w:val="00B26224"/>
    <w:rsid w:val="00B265C8"/>
    <w:rsid w:val="00B265D1"/>
    <w:rsid w:val="00B26647"/>
    <w:rsid w:val="00B26A3E"/>
    <w:rsid w:val="00B26ACD"/>
    <w:rsid w:val="00B26EA3"/>
    <w:rsid w:val="00B27275"/>
    <w:rsid w:val="00B273B8"/>
    <w:rsid w:val="00B27786"/>
    <w:rsid w:val="00B27D63"/>
    <w:rsid w:val="00B303AA"/>
    <w:rsid w:val="00B3046C"/>
    <w:rsid w:val="00B304CD"/>
    <w:rsid w:val="00B306D4"/>
    <w:rsid w:val="00B30979"/>
    <w:rsid w:val="00B30BAF"/>
    <w:rsid w:val="00B311B4"/>
    <w:rsid w:val="00B3124D"/>
    <w:rsid w:val="00B312B5"/>
    <w:rsid w:val="00B314F5"/>
    <w:rsid w:val="00B3173F"/>
    <w:rsid w:val="00B318D2"/>
    <w:rsid w:val="00B31A7A"/>
    <w:rsid w:val="00B31DE9"/>
    <w:rsid w:val="00B31E29"/>
    <w:rsid w:val="00B322D6"/>
    <w:rsid w:val="00B3301E"/>
    <w:rsid w:val="00B3345F"/>
    <w:rsid w:val="00B3360A"/>
    <w:rsid w:val="00B33891"/>
    <w:rsid w:val="00B33B28"/>
    <w:rsid w:val="00B33F0B"/>
    <w:rsid w:val="00B342B9"/>
    <w:rsid w:val="00B344F3"/>
    <w:rsid w:val="00B34776"/>
    <w:rsid w:val="00B3478E"/>
    <w:rsid w:val="00B34D87"/>
    <w:rsid w:val="00B34FE4"/>
    <w:rsid w:val="00B350BE"/>
    <w:rsid w:val="00B35664"/>
    <w:rsid w:val="00B35749"/>
    <w:rsid w:val="00B35960"/>
    <w:rsid w:val="00B35C1B"/>
    <w:rsid w:val="00B35DB7"/>
    <w:rsid w:val="00B3625E"/>
    <w:rsid w:val="00B36408"/>
    <w:rsid w:val="00B36535"/>
    <w:rsid w:val="00B3653C"/>
    <w:rsid w:val="00B37B84"/>
    <w:rsid w:val="00B37DAE"/>
    <w:rsid w:val="00B37FDB"/>
    <w:rsid w:val="00B4001D"/>
    <w:rsid w:val="00B40124"/>
    <w:rsid w:val="00B402A9"/>
    <w:rsid w:val="00B40628"/>
    <w:rsid w:val="00B408DA"/>
    <w:rsid w:val="00B40900"/>
    <w:rsid w:val="00B40C7D"/>
    <w:rsid w:val="00B4116C"/>
    <w:rsid w:val="00B41B3F"/>
    <w:rsid w:val="00B42157"/>
    <w:rsid w:val="00B42775"/>
    <w:rsid w:val="00B42D7E"/>
    <w:rsid w:val="00B434EB"/>
    <w:rsid w:val="00B43675"/>
    <w:rsid w:val="00B43E14"/>
    <w:rsid w:val="00B44318"/>
    <w:rsid w:val="00B444DD"/>
    <w:rsid w:val="00B4486A"/>
    <w:rsid w:val="00B44ECF"/>
    <w:rsid w:val="00B4518F"/>
    <w:rsid w:val="00B453E2"/>
    <w:rsid w:val="00B45472"/>
    <w:rsid w:val="00B45538"/>
    <w:rsid w:val="00B456B8"/>
    <w:rsid w:val="00B45959"/>
    <w:rsid w:val="00B45A74"/>
    <w:rsid w:val="00B46007"/>
    <w:rsid w:val="00B465B7"/>
    <w:rsid w:val="00B4691E"/>
    <w:rsid w:val="00B47191"/>
    <w:rsid w:val="00B4731C"/>
    <w:rsid w:val="00B47679"/>
    <w:rsid w:val="00B476A5"/>
    <w:rsid w:val="00B477C0"/>
    <w:rsid w:val="00B47817"/>
    <w:rsid w:val="00B479E7"/>
    <w:rsid w:val="00B47ACA"/>
    <w:rsid w:val="00B47ACE"/>
    <w:rsid w:val="00B47B65"/>
    <w:rsid w:val="00B50C3F"/>
    <w:rsid w:val="00B50CD8"/>
    <w:rsid w:val="00B50DE1"/>
    <w:rsid w:val="00B50DEE"/>
    <w:rsid w:val="00B51255"/>
    <w:rsid w:val="00B51388"/>
    <w:rsid w:val="00B52176"/>
    <w:rsid w:val="00B52718"/>
    <w:rsid w:val="00B529AD"/>
    <w:rsid w:val="00B52A55"/>
    <w:rsid w:val="00B52DFC"/>
    <w:rsid w:val="00B530A9"/>
    <w:rsid w:val="00B530DA"/>
    <w:rsid w:val="00B5350A"/>
    <w:rsid w:val="00B53645"/>
    <w:rsid w:val="00B53902"/>
    <w:rsid w:val="00B541A4"/>
    <w:rsid w:val="00B541C9"/>
    <w:rsid w:val="00B54213"/>
    <w:rsid w:val="00B545C5"/>
    <w:rsid w:val="00B549A6"/>
    <w:rsid w:val="00B54AA6"/>
    <w:rsid w:val="00B54B96"/>
    <w:rsid w:val="00B55289"/>
    <w:rsid w:val="00B5567D"/>
    <w:rsid w:val="00B562D2"/>
    <w:rsid w:val="00B56FE7"/>
    <w:rsid w:val="00B57060"/>
    <w:rsid w:val="00B57646"/>
    <w:rsid w:val="00B5773E"/>
    <w:rsid w:val="00B57A04"/>
    <w:rsid w:val="00B57DA8"/>
    <w:rsid w:val="00B60210"/>
    <w:rsid w:val="00B60B81"/>
    <w:rsid w:val="00B60D00"/>
    <w:rsid w:val="00B61418"/>
    <w:rsid w:val="00B6145E"/>
    <w:rsid w:val="00B61461"/>
    <w:rsid w:val="00B615AA"/>
    <w:rsid w:val="00B61615"/>
    <w:rsid w:val="00B616BA"/>
    <w:rsid w:val="00B61C5D"/>
    <w:rsid w:val="00B61CD6"/>
    <w:rsid w:val="00B61D0A"/>
    <w:rsid w:val="00B61FC6"/>
    <w:rsid w:val="00B62025"/>
    <w:rsid w:val="00B62604"/>
    <w:rsid w:val="00B628C7"/>
    <w:rsid w:val="00B629D1"/>
    <w:rsid w:val="00B63034"/>
    <w:rsid w:val="00B63070"/>
    <w:rsid w:val="00B632C2"/>
    <w:rsid w:val="00B639CB"/>
    <w:rsid w:val="00B63BC9"/>
    <w:rsid w:val="00B64139"/>
    <w:rsid w:val="00B645C0"/>
    <w:rsid w:val="00B64C36"/>
    <w:rsid w:val="00B65152"/>
    <w:rsid w:val="00B651F1"/>
    <w:rsid w:val="00B655D2"/>
    <w:rsid w:val="00B65843"/>
    <w:rsid w:val="00B659EF"/>
    <w:rsid w:val="00B65AED"/>
    <w:rsid w:val="00B65BC2"/>
    <w:rsid w:val="00B670BD"/>
    <w:rsid w:val="00B671DC"/>
    <w:rsid w:val="00B675D6"/>
    <w:rsid w:val="00B676B6"/>
    <w:rsid w:val="00B67B3B"/>
    <w:rsid w:val="00B67C0F"/>
    <w:rsid w:val="00B67EC2"/>
    <w:rsid w:val="00B709FB"/>
    <w:rsid w:val="00B70DE9"/>
    <w:rsid w:val="00B71011"/>
    <w:rsid w:val="00B711C9"/>
    <w:rsid w:val="00B7147D"/>
    <w:rsid w:val="00B714D4"/>
    <w:rsid w:val="00B7182C"/>
    <w:rsid w:val="00B71858"/>
    <w:rsid w:val="00B71C26"/>
    <w:rsid w:val="00B71E57"/>
    <w:rsid w:val="00B72439"/>
    <w:rsid w:val="00B7255F"/>
    <w:rsid w:val="00B725ED"/>
    <w:rsid w:val="00B729A8"/>
    <w:rsid w:val="00B72A68"/>
    <w:rsid w:val="00B7328D"/>
    <w:rsid w:val="00B7343A"/>
    <w:rsid w:val="00B73658"/>
    <w:rsid w:val="00B737B0"/>
    <w:rsid w:val="00B738FA"/>
    <w:rsid w:val="00B73D9F"/>
    <w:rsid w:val="00B748C6"/>
    <w:rsid w:val="00B74CA2"/>
    <w:rsid w:val="00B74CE3"/>
    <w:rsid w:val="00B74D0E"/>
    <w:rsid w:val="00B74F06"/>
    <w:rsid w:val="00B7526B"/>
    <w:rsid w:val="00B75727"/>
    <w:rsid w:val="00B75B37"/>
    <w:rsid w:val="00B75D01"/>
    <w:rsid w:val="00B75D08"/>
    <w:rsid w:val="00B760A8"/>
    <w:rsid w:val="00B7616F"/>
    <w:rsid w:val="00B76303"/>
    <w:rsid w:val="00B763FE"/>
    <w:rsid w:val="00B7651D"/>
    <w:rsid w:val="00B767F1"/>
    <w:rsid w:val="00B76B16"/>
    <w:rsid w:val="00B76B26"/>
    <w:rsid w:val="00B76D95"/>
    <w:rsid w:val="00B76DA0"/>
    <w:rsid w:val="00B7748E"/>
    <w:rsid w:val="00B77785"/>
    <w:rsid w:val="00B77927"/>
    <w:rsid w:val="00B779BA"/>
    <w:rsid w:val="00B77A5D"/>
    <w:rsid w:val="00B800C3"/>
    <w:rsid w:val="00B8067D"/>
    <w:rsid w:val="00B807F8"/>
    <w:rsid w:val="00B809FF"/>
    <w:rsid w:val="00B80EFE"/>
    <w:rsid w:val="00B813EE"/>
    <w:rsid w:val="00B8149F"/>
    <w:rsid w:val="00B8175D"/>
    <w:rsid w:val="00B81794"/>
    <w:rsid w:val="00B81E09"/>
    <w:rsid w:val="00B82105"/>
    <w:rsid w:val="00B8234E"/>
    <w:rsid w:val="00B82AB0"/>
    <w:rsid w:val="00B82BEB"/>
    <w:rsid w:val="00B8308F"/>
    <w:rsid w:val="00B834E3"/>
    <w:rsid w:val="00B8375A"/>
    <w:rsid w:val="00B8389E"/>
    <w:rsid w:val="00B83A4B"/>
    <w:rsid w:val="00B83D07"/>
    <w:rsid w:val="00B83D90"/>
    <w:rsid w:val="00B84186"/>
    <w:rsid w:val="00B8429C"/>
    <w:rsid w:val="00B844C4"/>
    <w:rsid w:val="00B84688"/>
    <w:rsid w:val="00B854AD"/>
    <w:rsid w:val="00B85A12"/>
    <w:rsid w:val="00B85D69"/>
    <w:rsid w:val="00B85DE6"/>
    <w:rsid w:val="00B86063"/>
    <w:rsid w:val="00B86794"/>
    <w:rsid w:val="00B8683C"/>
    <w:rsid w:val="00B86A47"/>
    <w:rsid w:val="00B86BD1"/>
    <w:rsid w:val="00B8733D"/>
    <w:rsid w:val="00B87369"/>
    <w:rsid w:val="00B87710"/>
    <w:rsid w:val="00B90166"/>
    <w:rsid w:val="00B90594"/>
    <w:rsid w:val="00B906EE"/>
    <w:rsid w:val="00B907F9"/>
    <w:rsid w:val="00B909A6"/>
    <w:rsid w:val="00B909CF"/>
    <w:rsid w:val="00B90E09"/>
    <w:rsid w:val="00B910E1"/>
    <w:rsid w:val="00B91110"/>
    <w:rsid w:val="00B91242"/>
    <w:rsid w:val="00B91246"/>
    <w:rsid w:val="00B91272"/>
    <w:rsid w:val="00B913EB"/>
    <w:rsid w:val="00B913F9"/>
    <w:rsid w:val="00B9161A"/>
    <w:rsid w:val="00B91693"/>
    <w:rsid w:val="00B91BBC"/>
    <w:rsid w:val="00B91F7B"/>
    <w:rsid w:val="00B91FF6"/>
    <w:rsid w:val="00B926AA"/>
    <w:rsid w:val="00B92989"/>
    <w:rsid w:val="00B92A3E"/>
    <w:rsid w:val="00B92C34"/>
    <w:rsid w:val="00B93348"/>
    <w:rsid w:val="00B93C05"/>
    <w:rsid w:val="00B943DE"/>
    <w:rsid w:val="00B945A9"/>
    <w:rsid w:val="00B94E00"/>
    <w:rsid w:val="00B94FFE"/>
    <w:rsid w:val="00B951DB"/>
    <w:rsid w:val="00B9520C"/>
    <w:rsid w:val="00B95999"/>
    <w:rsid w:val="00B95A5E"/>
    <w:rsid w:val="00B95AC8"/>
    <w:rsid w:val="00B96219"/>
    <w:rsid w:val="00B96B57"/>
    <w:rsid w:val="00B96D9A"/>
    <w:rsid w:val="00B96E89"/>
    <w:rsid w:val="00B973AA"/>
    <w:rsid w:val="00B973DB"/>
    <w:rsid w:val="00B97434"/>
    <w:rsid w:val="00B97692"/>
    <w:rsid w:val="00B9780C"/>
    <w:rsid w:val="00B97A92"/>
    <w:rsid w:val="00B97DA1"/>
    <w:rsid w:val="00BA02C7"/>
    <w:rsid w:val="00BA06E3"/>
    <w:rsid w:val="00BA0747"/>
    <w:rsid w:val="00BA0DCF"/>
    <w:rsid w:val="00BA0F0A"/>
    <w:rsid w:val="00BA10C0"/>
    <w:rsid w:val="00BA12F6"/>
    <w:rsid w:val="00BA1C65"/>
    <w:rsid w:val="00BA2D8B"/>
    <w:rsid w:val="00BA3729"/>
    <w:rsid w:val="00BA37E1"/>
    <w:rsid w:val="00BA4147"/>
    <w:rsid w:val="00BA427B"/>
    <w:rsid w:val="00BA46D1"/>
    <w:rsid w:val="00BA4AB6"/>
    <w:rsid w:val="00BA4ECD"/>
    <w:rsid w:val="00BA4EF2"/>
    <w:rsid w:val="00BA52AD"/>
    <w:rsid w:val="00BA52B8"/>
    <w:rsid w:val="00BA54B8"/>
    <w:rsid w:val="00BA578F"/>
    <w:rsid w:val="00BA5D50"/>
    <w:rsid w:val="00BA5D90"/>
    <w:rsid w:val="00BA5F8B"/>
    <w:rsid w:val="00BA6053"/>
    <w:rsid w:val="00BA619D"/>
    <w:rsid w:val="00BA61FD"/>
    <w:rsid w:val="00BA683F"/>
    <w:rsid w:val="00BA6F46"/>
    <w:rsid w:val="00BA72A7"/>
    <w:rsid w:val="00BA72FF"/>
    <w:rsid w:val="00BA741F"/>
    <w:rsid w:val="00BA7428"/>
    <w:rsid w:val="00BA7628"/>
    <w:rsid w:val="00BA7631"/>
    <w:rsid w:val="00BA7B27"/>
    <w:rsid w:val="00BA7F38"/>
    <w:rsid w:val="00BB033A"/>
    <w:rsid w:val="00BB0CFC"/>
    <w:rsid w:val="00BB10E3"/>
    <w:rsid w:val="00BB11FD"/>
    <w:rsid w:val="00BB13F0"/>
    <w:rsid w:val="00BB1D08"/>
    <w:rsid w:val="00BB236B"/>
    <w:rsid w:val="00BB2553"/>
    <w:rsid w:val="00BB2911"/>
    <w:rsid w:val="00BB2D20"/>
    <w:rsid w:val="00BB3457"/>
    <w:rsid w:val="00BB354D"/>
    <w:rsid w:val="00BB3625"/>
    <w:rsid w:val="00BB38EA"/>
    <w:rsid w:val="00BB3AA3"/>
    <w:rsid w:val="00BB3CD9"/>
    <w:rsid w:val="00BB3D1E"/>
    <w:rsid w:val="00BB4067"/>
    <w:rsid w:val="00BB4659"/>
    <w:rsid w:val="00BB480D"/>
    <w:rsid w:val="00BB4853"/>
    <w:rsid w:val="00BB4FDD"/>
    <w:rsid w:val="00BB5268"/>
    <w:rsid w:val="00BB5650"/>
    <w:rsid w:val="00BB5A57"/>
    <w:rsid w:val="00BB5BEF"/>
    <w:rsid w:val="00BB601E"/>
    <w:rsid w:val="00BB62FB"/>
    <w:rsid w:val="00BB6314"/>
    <w:rsid w:val="00BB6603"/>
    <w:rsid w:val="00BB6EAD"/>
    <w:rsid w:val="00BB7450"/>
    <w:rsid w:val="00BB76CB"/>
    <w:rsid w:val="00BB7A2C"/>
    <w:rsid w:val="00BB7A42"/>
    <w:rsid w:val="00BC02A7"/>
    <w:rsid w:val="00BC0C92"/>
    <w:rsid w:val="00BC1106"/>
    <w:rsid w:val="00BC12C4"/>
    <w:rsid w:val="00BC181C"/>
    <w:rsid w:val="00BC2180"/>
    <w:rsid w:val="00BC225F"/>
    <w:rsid w:val="00BC22E6"/>
    <w:rsid w:val="00BC257E"/>
    <w:rsid w:val="00BC2D7E"/>
    <w:rsid w:val="00BC2ECD"/>
    <w:rsid w:val="00BC3081"/>
    <w:rsid w:val="00BC32DE"/>
    <w:rsid w:val="00BC33A5"/>
    <w:rsid w:val="00BC3485"/>
    <w:rsid w:val="00BC34C9"/>
    <w:rsid w:val="00BC4A3B"/>
    <w:rsid w:val="00BC4B0E"/>
    <w:rsid w:val="00BC501C"/>
    <w:rsid w:val="00BC528B"/>
    <w:rsid w:val="00BC5559"/>
    <w:rsid w:val="00BC5B6C"/>
    <w:rsid w:val="00BC5B90"/>
    <w:rsid w:val="00BC5D12"/>
    <w:rsid w:val="00BC5DFF"/>
    <w:rsid w:val="00BC6135"/>
    <w:rsid w:val="00BC621E"/>
    <w:rsid w:val="00BC68EB"/>
    <w:rsid w:val="00BC6973"/>
    <w:rsid w:val="00BC6FF2"/>
    <w:rsid w:val="00BC73AB"/>
    <w:rsid w:val="00BC7772"/>
    <w:rsid w:val="00BC7991"/>
    <w:rsid w:val="00BC7C63"/>
    <w:rsid w:val="00BC7D9F"/>
    <w:rsid w:val="00BC7E75"/>
    <w:rsid w:val="00BD04B7"/>
    <w:rsid w:val="00BD0577"/>
    <w:rsid w:val="00BD0790"/>
    <w:rsid w:val="00BD0B4C"/>
    <w:rsid w:val="00BD0B85"/>
    <w:rsid w:val="00BD0CEB"/>
    <w:rsid w:val="00BD0F47"/>
    <w:rsid w:val="00BD0FA2"/>
    <w:rsid w:val="00BD1210"/>
    <w:rsid w:val="00BD138F"/>
    <w:rsid w:val="00BD1631"/>
    <w:rsid w:val="00BD18E4"/>
    <w:rsid w:val="00BD2303"/>
    <w:rsid w:val="00BD2770"/>
    <w:rsid w:val="00BD287A"/>
    <w:rsid w:val="00BD29FF"/>
    <w:rsid w:val="00BD2DBF"/>
    <w:rsid w:val="00BD2E3A"/>
    <w:rsid w:val="00BD31D6"/>
    <w:rsid w:val="00BD3361"/>
    <w:rsid w:val="00BD36C7"/>
    <w:rsid w:val="00BD37E9"/>
    <w:rsid w:val="00BD3913"/>
    <w:rsid w:val="00BD3E23"/>
    <w:rsid w:val="00BD411B"/>
    <w:rsid w:val="00BD4305"/>
    <w:rsid w:val="00BD475A"/>
    <w:rsid w:val="00BD4A70"/>
    <w:rsid w:val="00BD4B96"/>
    <w:rsid w:val="00BD4CF5"/>
    <w:rsid w:val="00BD5119"/>
    <w:rsid w:val="00BD542B"/>
    <w:rsid w:val="00BD57BF"/>
    <w:rsid w:val="00BD5CAA"/>
    <w:rsid w:val="00BD5D09"/>
    <w:rsid w:val="00BD5EB7"/>
    <w:rsid w:val="00BD6284"/>
    <w:rsid w:val="00BD671E"/>
    <w:rsid w:val="00BD68B3"/>
    <w:rsid w:val="00BD6B0C"/>
    <w:rsid w:val="00BD6C0D"/>
    <w:rsid w:val="00BD6C1B"/>
    <w:rsid w:val="00BD6C38"/>
    <w:rsid w:val="00BD6FF7"/>
    <w:rsid w:val="00BD7057"/>
    <w:rsid w:val="00BD70F1"/>
    <w:rsid w:val="00BD724D"/>
    <w:rsid w:val="00BD7313"/>
    <w:rsid w:val="00BD749A"/>
    <w:rsid w:val="00BD74C4"/>
    <w:rsid w:val="00BD74FE"/>
    <w:rsid w:val="00BD78FA"/>
    <w:rsid w:val="00BD7B34"/>
    <w:rsid w:val="00BD7C42"/>
    <w:rsid w:val="00BD7C70"/>
    <w:rsid w:val="00BE027D"/>
    <w:rsid w:val="00BE0603"/>
    <w:rsid w:val="00BE09F1"/>
    <w:rsid w:val="00BE0AE8"/>
    <w:rsid w:val="00BE0B97"/>
    <w:rsid w:val="00BE0CA2"/>
    <w:rsid w:val="00BE1422"/>
    <w:rsid w:val="00BE1496"/>
    <w:rsid w:val="00BE15CB"/>
    <w:rsid w:val="00BE1844"/>
    <w:rsid w:val="00BE1927"/>
    <w:rsid w:val="00BE192B"/>
    <w:rsid w:val="00BE19F3"/>
    <w:rsid w:val="00BE1A96"/>
    <w:rsid w:val="00BE1ED2"/>
    <w:rsid w:val="00BE2113"/>
    <w:rsid w:val="00BE21B9"/>
    <w:rsid w:val="00BE293D"/>
    <w:rsid w:val="00BE2DC5"/>
    <w:rsid w:val="00BE328C"/>
    <w:rsid w:val="00BE331A"/>
    <w:rsid w:val="00BE33E7"/>
    <w:rsid w:val="00BE3C2F"/>
    <w:rsid w:val="00BE4024"/>
    <w:rsid w:val="00BE40D0"/>
    <w:rsid w:val="00BE491B"/>
    <w:rsid w:val="00BE4947"/>
    <w:rsid w:val="00BE4E29"/>
    <w:rsid w:val="00BE4F82"/>
    <w:rsid w:val="00BE5462"/>
    <w:rsid w:val="00BE5BFD"/>
    <w:rsid w:val="00BE5E13"/>
    <w:rsid w:val="00BE6348"/>
    <w:rsid w:val="00BE642D"/>
    <w:rsid w:val="00BE65B9"/>
    <w:rsid w:val="00BE6669"/>
    <w:rsid w:val="00BE6679"/>
    <w:rsid w:val="00BE6C3F"/>
    <w:rsid w:val="00BE74C8"/>
    <w:rsid w:val="00BE78C7"/>
    <w:rsid w:val="00BE7B26"/>
    <w:rsid w:val="00BF0179"/>
    <w:rsid w:val="00BF04B6"/>
    <w:rsid w:val="00BF066E"/>
    <w:rsid w:val="00BF06EB"/>
    <w:rsid w:val="00BF07DC"/>
    <w:rsid w:val="00BF09C0"/>
    <w:rsid w:val="00BF0B01"/>
    <w:rsid w:val="00BF0B87"/>
    <w:rsid w:val="00BF0C68"/>
    <w:rsid w:val="00BF0F89"/>
    <w:rsid w:val="00BF10A8"/>
    <w:rsid w:val="00BF150D"/>
    <w:rsid w:val="00BF1627"/>
    <w:rsid w:val="00BF1715"/>
    <w:rsid w:val="00BF192A"/>
    <w:rsid w:val="00BF1BF1"/>
    <w:rsid w:val="00BF1C72"/>
    <w:rsid w:val="00BF2049"/>
    <w:rsid w:val="00BF22D4"/>
    <w:rsid w:val="00BF2540"/>
    <w:rsid w:val="00BF25F0"/>
    <w:rsid w:val="00BF26F3"/>
    <w:rsid w:val="00BF2FC6"/>
    <w:rsid w:val="00BF3055"/>
    <w:rsid w:val="00BF3747"/>
    <w:rsid w:val="00BF393D"/>
    <w:rsid w:val="00BF39F5"/>
    <w:rsid w:val="00BF3BF0"/>
    <w:rsid w:val="00BF3D24"/>
    <w:rsid w:val="00BF4844"/>
    <w:rsid w:val="00BF4A18"/>
    <w:rsid w:val="00BF4A6A"/>
    <w:rsid w:val="00BF50B8"/>
    <w:rsid w:val="00BF56FA"/>
    <w:rsid w:val="00BF577A"/>
    <w:rsid w:val="00BF58C8"/>
    <w:rsid w:val="00BF59B6"/>
    <w:rsid w:val="00BF5A15"/>
    <w:rsid w:val="00BF5C16"/>
    <w:rsid w:val="00BF5EF8"/>
    <w:rsid w:val="00BF6249"/>
    <w:rsid w:val="00BF6261"/>
    <w:rsid w:val="00BF6B2E"/>
    <w:rsid w:val="00BF6B9F"/>
    <w:rsid w:val="00BF6BCB"/>
    <w:rsid w:val="00BF6E22"/>
    <w:rsid w:val="00BF6F78"/>
    <w:rsid w:val="00BF71A1"/>
    <w:rsid w:val="00BF71E3"/>
    <w:rsid w:val="00BF7673"/>
    <w:rsid w:val="00BF7E26"/>
    <w:rsid w:val="00C00A2E"/>
    <w:rsid w:val="00C00A70"/>
    <w:rsid w:val="00C00BA4"/>
    <w:rsid w:val="00C00E6E"/>
    <w:rsid w:val="00C00EAB"/>
    <w:rsid w:val="00C0125B"/>
    <w:rsid w:val="00C012E4"/>
    <w:rsid w:val="00C014BA"/>
    <w:rsid w:val="00C015FE"/>
    <w:rsid w:val="00C01F0A"/>
    <w:rsid w:val="00C02049"/>
    <w:rsid w:val="00C0213D"/>
    <w:rsid w:val="00C0217A"/>
    <w:rsid w:val="00C02C55"/>
    <w:rsid w:val="00C02F67"/>
    <w:rsid w:val="00C03147"/>
    <w:rsid w:val="00C033A2"/>
    <w:rsid w:val="00C03500"/>
    <w:rsid w:val="00C03AA0"/>
    <w:rsid w:val="00C03B41"/>
    <w:rsid w:val="00C03CF1"/>
    <w:rsid w:val="00C0461F"/>
    <w:rsid w:val="00C04692"/>
    <w:rsid w:val="00C0479E"/>
    <w:rsid w:val="00C04A29"/>
    <w:rsid w:val="00C04D0A"/>
    <w:rsid w:val="00C04DB0"/>
    <w:rsid w:val="00C04EEA"/>
    <w:rsid w:val="00C054A6"/>
    <w:rsid w:val="00C05822"/>
    <w:rsid w:val="00C05EAF"/>
    <w:rsid w:val="00C05F68"/>
    <w:rsid w:val="00C05F71"/>
    <w:rsid w:val="00C065C4"/>
    <w:rsid w:val="00C066C5"/>
    <w:rsid w:val="00C06879"/>
    <w:rsid w:val="00C06A63"/>
    <w:rsid w:val="00C07226"/>
    <w:rsid w:val="00C0745D"/>
    <w:rsid w:val="00C07552"/>
    <w:rsid w:val="00C0782A"/>
    <w:rsid w:val="00C0792B"/>
    <w:rsid w:val="00C07BEF"/>
    <w:rsid w:val="00C107B2"/>
    <w:rsid w:val="00C107F7"/>
    <w:rsid w:val="00C10898"/>
    <w:rsid w:val="00C10980"/>
    <w:rsid w:val="00C10B2E"/>
    <w:rsid w:val="00C10BCB"/>
    <w:rsid w:val="00C10CFE"/>
    <w:rsid w:val="00C10D39"/>
    <w:rsid w:val="00C10E7C"/>
    <w:rsid w:val="00C1169E"/>
    <w:rsid w:val="00C11D30"/>
    <w:rsid w:val="00C11E96"/>
    <w:rsid w:val="00C12391"/>
    <w:rsid w:val="00C12501"/>
    <w:rsid w:val="00C1252D"/>
    <w:rsid w:val="00C12872"/>
    <w:rsid w:val="00C12C89"/>
    <w:rsid w:val="00C12F23"/>
    <w:rsid w:val="00C13305"/>
    <w:rsid w:val="00C135C1"/>
    <w:rsid w:val="00C13804"/>
    <w:rsid w:val="00C139A3"/>
    <w:rsid w:val="00C13FA1"/>
    <w:rsid w:val="00C14026"/>
    <w:rsid w:val="00C14309"/>
    <w:rsid w:val="00C14B8C"/>
    <w:rsid w:val="00C14D63"/>
    <w:rsid w:val="00C151D9"/>
    <w:rsid w:val="00C15327"/>
    <w:rsid w:val="00C1550A"/>
    <w:rsid w:val="00C15709"/>
    <w:rsid w:val="00C1597A"/>
    <w:rsid w:val="00C15B20"/>
    <w:rsid w:val="00C16076"/>
    <w:rsid w:val="00C1665B"/>
    <w:rsid w:val="00C16970"/>
    <w:rsid w:val="00C16B19"/>
    <w:rsid w:val="00C17195"/>
    <w:rsid w:val="00C17278"/>
    <w:rsid w:val="00C17841"/>
    <w:rsid w:val="00C17884"/>
    <w:rsid w:val="00C17984"/>
    <w:rsid w:val="00C179AC"/>
    <w:rsid w:val="00C17A8C"/>
    <w:rsid w:val="00C17E0E"/>
    <w:rsid w:val="00C17E32"/>
    <w:rsid w:val="00C20296"/>
    <w:rsid w:val="00C202D6"/>
    <w:rsid w:val="00C20541"/>
    <w:rsid w:val="00C2054E"/>
    <w:rsid w:val="00C205EA"/>
    <w:rsid w:val="00C20787"/>
    <w:rsid w:val="00C2099A"/>
    <w:rsid w:val="00C20C59"/>
    <w:rsid w:val="00C20E06"/>
    <w:rsid w:val="00C20FAA"/>
    <w:rsid w:val="00C21088"/>
    <w:rsid w:val="00C2153B"/>
    <w:rsid w:val="00C215F7"/>
    <w:rsid w:val="00C2190C"/>
    <w:rsid w:val="00C219C4"/>
    <w:rsid w:val="00C21CB4"/>
    <w:rsid w:val="00C221E6"/>
    <w:rsid w:val="00C22263"/>
    <w:rsid w:val="00C22519"/>
    <w:rsid w:val="00C228EC"/>
    <w:rsid w:val="00C22E73"/>
    <w:rsid w:val="00C231EA"/>
    <w:rsid w:val="00C2383C"/>
    <w:rsid w:val="00C23A53"/>
    <w:rsid w:val="00C23A95"/>
    <w:rsid w:val="00C23A9B"/>
    <w:rsid w:val="00C23B3B"/>
    <w:rsid w:val="00C23D1F"/>
    <w:rsid w:val="00C23E48"/>
    <w:rsid w:val="00C23EC5"/>
    <w:rsid w:val="00C2413E"/>
    <w:rsid w:val="00C24275"/>
    <w:rsid w:val="00C24360"/>
    <w:rsid w:val="00C2463B"/>
    <w:rsid w:val="00C247DF"/>
    <w:rsid w:val="00C24863"/>
    <w:rsid w:val="00C24B72"/>
    <w:rsid w:val="00C25B59"/>
    <w:rsid w:val="00C26363"/>
    <w:rsid w:val="00C268A8"/>
    <w:rsid w:val="00C27652"/>
    <w:rsid w:val="00C27674"/>
    <w:rsid w:val="00C2773D"/>
    <w:rsid w:val="00C2795E"/>
    <w:rsid w:val="00C27E39"/>
    <w:rsid w:val="00C27FA8"/>
    <w:rsid w:val="00C30483"/>
    <w:rsid w:val="00C306E8"/>
    <w:rsid w:val="00C30782"/>
    <w:rsid w:val="00C308B1"/>
    <w:rsid w:val="00C30D18"/>
    <w:rsid w:val="00C30D7E"/>
    <w:rsid w:val="00C310D3"/>
    <w:rsid w:val="00C310F4"/>
    <w:rsid w:val="00C31266"/>
    <w:rsid w:val="00C31361"/>
    <w:rsid w:val="00C313F4"/>
    <w:rsid w:val="00C316FA"/>
    <w:rsid w:val="00C31731"/>
    <w:rsid w:val="00C31921"/>
    <w:rsid w:val="00C31BC7"/>
    <w:rsid w:val="00C31F4E"/>
    <w:rsid w:val="00C32273"/>
    <w:rsid w:val="00C3233B"/>
    <w:rsid w:val="00C327DF"/>
    <w:rsid w:val="00C328A3"/>
    <w:rsid w:val="00C32A2D"/>
    <w:rsid w:val="00C3301D"/>
    <w:rsid w:val="00C333F1"/>
    <w:rsid w:val="00C33602"/>
    <w:rsid w:val="00C340E8"/>
    <w:rsid w:val="00C3474D"/>
    <w:rsid w:val="00C34C63"/>
    <w:rsid w:val="00C351E3"/>
    <w:rsid w:val="00C357B7"/>
    <w:rsid w:val="00C358A0"/>
    <w:rsid w:val="00C35DE4"/>
    <w:rsid w:val="00C35E0C"/>
    <w:rsid w:val="00C36761"/>
    <w:rsid w:val="00C3717E"/>
    <w:rsid w:val="00C373D5"/>
    <w:rsid w:val="00C37640"/>
    <w:rsid w:val="00C376C0"/>
    <w:rsid w:val="00C40293"/>
    <w:rsid w:val="00C403DF"/>
    <w:rsid w:val="00C406EF"/>
    <w:rsid w:val="00C40A2F"/>
    <w:rsid w:val="00C40AAB"/>
    <w:rsid w:val="00C40CD2"/>
    <w:rsid w:val="00C40F82"/>
    <w:rsid w:val="00C41248"/>
    <w:rsid w:val="00C4138D"/>
    <w:rsid w:val="00C41479"/>
    <w:rsid w:val="00C41BA1"/>
    <w:rsid w:val="00C42201"/>
    <w:rsid w:val="00C42339"/>
    <w:rsid w:val="00C423E4"/>
    <w:rsid w:val="00C42526"/>
    <w:rsid w:val="00C42753"/>
    <w:rsid w:val="00C42FC1"/>
    <w:rsid w:val="00C43143"/>
    <w:rsid w:val="00C43717"/>
    <w:rsid w:val="00C438E1"/>
    <w:rsid w:val="00C43DAC"/>
    <w:rsid w:val="00C4442C"/>
    <w:rsid w:val="00C4457F"/>
    <w:rsid w:val="00C4473B"/>
    <w:rsid w:val="00C44DCA"/>
    <w:rsid w:val="00C44F38"/>
    <w:rsid w:val="00C45249"/>
    <w:rsid w:val="00C458D0"/>
    <w:rsid w:val="00C45CF8"/>
    <w:rsid w:val="00C46643"/>
    <w:rsid w:val="00C469AC"/>
    <w:rsid w:val="00C46F64"/>
    <w:rsid w:val="00C4726A"/>
    <w:rsid w:val="00C47403"/>
    <w:rsid w:val="00C474B4"/>
    <w:rsid w:val="00C47579"/>
    <w:rsid w:val="00C476FA"/>
    <w:rsid w:val="00C4788D"/>
    <w:rsid w:val="00C47939"/>
    <w:rsid w:val="00C47D71"/>
    <w:rsid w:val="00C47E84"/>
    <w:rsid w:val="00C500D1"/>
    <w:rsid w:val="00C5023E"/>
    <w:rsid w:val="00C50D33"/>
    <w:rsid w:val="00C5118D"/>
    <w:rsid w:val="00C51E65"/>
    <w:rsid w:val="00C526B4"/>
    <w:rsid w:val="00C52955"/>
    <w:rsid w:val="00C52B35"/>
    <w:rsid w:val="00C52D07"/>
    <w:rsid w:val="00C52EA1"/>
    <w:rsid w:val="00C5325E"/>
    <w:rsid w:val="00C53366"/>
    <w:rsid w:val="00C53495"/>
    <w:rsid w:val="00C537AE"/>
    <w:rsid w:val="00C5387A"/>
    <w:rsid w:val="00C53A2A"/>
    <w:rsid w:val="00C53D33"/>
    <w:rsid w:val="00C53FFE"/>
    <w:rsid w:val="00C5457A"/>
    <w:rsid w:val="00C547DF"/>
    <w:rsid w:val="00C547F8"/>
    <w:rsid w:val="00C5520E"/>
    <w:rsid w:val="00C55516"/>
    <w:rsid w:val="00C557E5"/>
    <w:rsid w:val="00C56321"/>
    <w:rsid w:val="00C567EF"/>
    <w:rsid w:val="00C5708C"/>
    <w:rsid w:val="00C575ED"/>
    <w:rsid w:val="00C5767F"/>
    <w:rsid w:val="00C576DC"/>
    <w:rsid w:val="00C57755"/>
    <w:rsid w:val="00C577D3"/>
    <w:rsid w:val="00C57AA0"/>
    <w:rsid w:val="00C57BC5"/>
    <w:rsid w:val="00C57CD0"/>
    <w:rsid w:val="00C57F93"/>
    <w:rsid w:val="00C601B1"/>
    <w:rsid w:val="00C6053B"/>
    <w:rsid w:val="00C60CBB"/>
    <w:rsid w:val="00C60D2A"/>
    <w:rsid w:val="00C60DA4"/>
    <w:rsid w:val="00C611BF"/>
    <w:rsid w:val="00C619DB"/>
    <w:rsid w:val="00C61BB7"/>
    <w:rsid w:val="00C61D8A"/>
    <w:rsid w:val="00C62027"/>
    <w:rsid w:val="00C62200"/>
    <w:rsid w:val="00C625B0"/>
    <w:rsid w:val="00C62709"/>
    <w:rsid w:val="00C62C3E"/>
    <w:rsid w:val="00C62E04"/>
    <w:rsid w:val="00C62F2E"/>
    <w:rsid w:val="00C634A1"/>
    <w:rsid w:val="00C635C4"/>
    <w:rsid w:val="00C6362D"/>
    <w:rsid w:val="00C63796"/>
    <w:rsid w:val="00C63B8A"/>
    <w:rsid w:val="00C63EED"/>
    <w:rsid w:val="00C640D7"/>
    <w:rsid w:val="00C642AE"/>
    <w:rsid w:val="00C64334"/>
    <w:rsid w:val="00C64439"/>
    <w:rsid w:val="00C650C0"/>
    <w:rsid w:val="00C652D8"/>
    <w:rsid w:val="00C65ADF"/>
    <w:rsid w:val="00C65FC3"/>
    <w:rsid w:val="00C662B2"/>
    <w:rsid w:val="00C664DE"/>
    <w:rsid w:val="00C66537"/>
    <w:rsid w:val="00C6659E"/>
    <w:rsid w:val="00C66994"/>
    <w:rsid w:val="00C66C77"/>
    <w:rsid w:val="00C671D8"/>
    <w:rsid w:val="00C67417"/>
    <w:rsid w:val="00C678BC"/>
    <w:rsid w:val="00C67E63"/>
    <w:rsid w:val="00C70236"/>
    <w:rsid w:val="00C702C0"/>
    <w:rsid w:val="00C70317"/>
    <w:rsid w:val="00C7072C"/>
    <w:rsid w:val="00C70926"/>
    <w:rsid w:val="00C71160"/>
    <w:rsid w:val="00C71C45"/>
    <w:rsid w:val="00C71ECD"/>
    <w:rsid w:val="00C72123"/>
    <w:rsid w:val="00C7238E"/>
    <w:rsid w:val="00C727EB"/>
    <w:rsid w:val="00C72ACB"/>
    <w:rsid w:val="00C72D41"/>
    <w:rsid w:val="00C73516"/>
    <w:rsid w:val="00C736C5"/>
    <w:rsid w:val="00C737D0"/>
    <w:rsid w:val="00C73EA9"/>
    <w:rsid w:val="00C7406F"/>
    <w:rsid w:val="00C74613"/>
    <w:rsid w:val="00C748C3"/>
    <w:rsid w:val="00C74A43"/>
    <w:rsid w:val="00C74CDD"/>
    <w:rsid w:val="00C74D19"/>
    <w:rsid w:val="00C74EC5"/>
    <w:rsid w:val="00C7522A"/>
    <w:rsid w:val="00C75AE5"/>
    <w:rsid w:val="00C75B71"/>
    <w:rsid w:val="00C75F40"/>
    <w:rsid w:val="00C7695A"/>
    <w:rsid w:val="00C7718A"/>
    <w:rsid w:val="00C773E4"/>
    <w:rsid w:val="00C774EF"/>
    <w:rsid w:val="00C775E1"/>
    <w:rsid w:val="00C77618"/>
    <w:rsid w:val="00C77962"/>
    <w:rsid w:val="00C77A30"/>
    <w:rsid w:val="00C77BF3"/>
    <w:rsid w:val="00C77D1B"/>
    <w:rsid w:val="00C77E79"/>
    <w:rsid w:val="00C77F0E"/>
    <w:rsid w:val="00C802B1"/>
    <w:rsid w:val="00C80C28"/>
    <w:rsid w:val="00C80CE0"/>
    <w:rsid w:val="00C80D8E"/>
    <w:rsid w:val="00C80EC2"/>
    <w:rsid w:val="00C81424"/>
    <w:rsid w:val="00C81A1C"/>
    <w:rsid w:val="00C81A6A"/>
    <w:rsid w:val="00C81C7D"/>
    <w:rsid w:val="00C81D45"/>
    <w:rsid w:val="00C81D59"/>
    <w:rsid w:val="00C81FCD"/>
    <w:rsid w:val="00C8297D"/>
    <w:rsid w:val="00C82D06"/>
    <w:rsid w:val="00C8316F"/>
    <w:rsid w:val="00C831A7"/>
    <w:rsid w:val="00C83426"/>
    <w:rsid w:val="00C83435"/>
    <w:rsid w:val="00C8368B"/>
    <w:rsid w:val="00C83A24"/>
    <w:rsid w:val="00C83F19"/>
    <w:rsid w:val="00C84521"/>
    <w:rsid w:val="00C84599"/>
    <w:rsid w:val="00C8477B"/>
    <w:rsid w:val="00C84818"/>
    <w:rsid w:val="00C84EE0"/>
    <w:rsid w:val="00C84F15"/>
    <w:rsid w:val="00C84F39"/>
    <w:rsid w:val="00C85070"/>
    <w:rsid w:val="00C853F3"/>
    <w:rsid w:val="00C85493"/>
    <w:rsid w:val="00C8572D"/>
    <w:rsid w:val="00C858F3"/>
    <w:rsid w:val="00C85E97"/>
    <w:rsid w:val="00C863A9"/>
    <w:rsid w:val="00C86453"/>
    <w:rsid w:val="00C86529"/>
    <w:rsid w:val="00C871AB"/>
    <w:rsid w:val="00C87987"/>
    <w:rsid w:val="00C87AEC"/>
    <w:rsid w:val="00C87DEA"/>
    <w:rsid w:val="00C90026"/>
    <w:rsid w:val="00C90A95"/>
    <w:rsid w:val="00C90C8C"/>
    <w:rsid w:val="00C90DA8"/>
    <w:rsid w:val="00C90F62"/>
    <w:rsid w:val="00C91697"/>
    <w:rsid w:val="00C9170C"/>
    <w:rsid w:val="00C91DDE"/>
    <w:rsid w:val="00C925AA"/>
    <w:rsid w:val="00C92DD6"/>
    <w:rsid w:val="00C92DDE"/>
    <w:rsid w:val="00C93A6E"/>
    <w:rsid w:val="00C93C4B"/>
    <w:rsid w:val="00C9404A"/>
    <w:rsid w:val="00C940D7"/>
    <w:rsid w:val="00C94297"/>
    <w:rsid w:val="00C94485"/>
    <w:rsid w:val="00C94AC3"/>
    <w:rsid w:val="00C94F5B"/>
    <w:rsid w:val="00C9580E"/>
    <w:rsid w:val="00C95AA7"/>
    <w:rsid w:val="00C95EB0"/>
    <w:rsid w:val="00C96418"/>
    <w:rsid w:val="00C964E6"/>
    <w:rsid w:val="00C96FDA"/>
    <w:rsid w:val="00C970D2"/>
    <w:rsid w:val="00C97360"/>
    <w:rsid w:val="00C97582"/>
    <w:rsid w:val="00C9771C"/>
    <w:rsid w:val="00C9788F"/>
    <w:rsid w:val="00C97943"/>
    <w:rsid w:val="00C97A17"/>
    <w:rsid w:val="00CA011A"/>
    <w:rsid w:val="00CA0198"/>
    <w:rsid w:val="00CA03E9"/>
    <w:rsid w:val="00CA0A5C"/>
    <w:rsid w:val="00CA1A94"/>
    <w:rsid w:val="00CA24F9"/>
    <w:rsid w:val="00CA282B"/>
    <w:rsid w:val="00CA2E6F"/>
    <w:rsid w:val="00CA3041"/>
    <w:rsid w:val="00CA312F"/>
    <w:rsid w:val="00CA37C0"/>
    <w:rsid w:val="00CA3B2A"/>
    <w:rsid w:val="00CA3FD6"/>
    <w:rsid w:val="00CA40C6"/>
    <w:rsid w:val="00CA430A"/>
    <w:rsid w:val="00CA44AB"/>
    <w:rsid w:val="00CA496F"/>
    <w:rsid w:val="00CA4CF2"/>
    <w:rsid w:val="00CA4D22"/>
    <w:rsid w:val="00CA4FF4"/>
    <w:rsid w:val="00CA4FF9"/>
    <w:rsid w:val="00CA52E8"/>
    <w:rsid w:val="00CA5309"/>
    <w:rsid w:val="00CA54B1"/>
    <w:rsid w:val="00CA570D"/>
    <w:rsid w:val="00CA5A40"/>
    <w:rsid w:val="00CA5CF0"/>
    <w:rsid w:val="00CA694D"/>
    <w:rsid w:val="00CA6C68"/>
    <w:rsid w:val="00CA6EA6"/>
    <w:rsid w:val="00CA6EF8"/>
    <w:rsid w:val="00CA70DC"/>
    <w:rsid w:val="00CA799B"/>
    <w:rsid w:val="00CA7AB5"/>
    <w:rsid w:val="00CA7AF1"/>
    <w:rsid w:val="00CA7C98"/>
    <w:rsid w:val="00CA7D3D"/>
    <w:rsid w:val="00CA7FCC"/>
    <w:rsid w:val="00CB0287"/>
    <w:rsid w:val="00CB0553"/>
    <w:rsid w:val="00CB0676"/>
    <w:rsid w:val="00CB08B5"/>
    <w:rsid w:val="00CB1048"/>
    <w:rsid w:val="00CB10BA"/>
    <w:rsid w:val="00CB1AC2"/>
    <w:rsid w:val="00CB1AFD"/>
    <w:rsid w:val="00CB1DAC"/>
    <w:rsid w:val="00CB2054"/>
    <w:rsid w:val="00CB2255"/>
    <w:rsid w:val="00CB29D8"/>
    <w:rsid w:val="00CB2A40"/>
    <w:rsid w:val="00CB2D1B"/>
    <w:rsid w:val="00CB2E30"/>
    <w:rsid w:val="00CB2E51"/>
    <w:rsid w:val="00CB3363"/>
    <w:rsid w:val="00CB36D8"/>
    <w:rsid w:val="00CB39EF"/>
    <w:rsid w:val="00CB3A4A"/>
    <w:rsid w:val="00CB41FA"/>
    <w:rsid w:val="00CB435D"/>
    <w:rsid w:val="00CB47A3"/>
    <w:rsid w:val="00CB4993"/>
    <w:rsid w:val="00CB4A57"/>
    <w:rsid w:val="00CB4B57"/>
    <w:rsid w:val="00CB4F91"/>
    <w:rsid w:val="00CB5010"/>
    <w:rsid w:val="00CB501B"/>
    <w:rsid w:val="00CB5570"/>
    <w:rsid w:val="00CB5847"/>
    <w:rsid w:val="00CB5978"/>
    <w:rsid w:val="00CB5CCE"/>
    <w:rsid w:val="00CB602B"/>
    <w:rsid w:val="00CB622A"/>
    <w:rsid w:val="00CB6383"/>
    <w:rsid w:val="00CB65A6"/>
    <w:rsid w:val="00CB65F7"/>
    <w:rsid w:val="00CB6BDB"/>
    <w:rsid w:val="00CB7014"/>
    <w:rsid w:val="00CB7774"/>
    <w:rsid w:val="00CB78F6"/>
    <w:rsid w:val="00CB7BC4"/>
    <w:rsid w:val="00CB7C19"/>
    <w:rsid w:val="00CB7C4E"/>
    <w:rsid w:val="00CB7D64"/>
    <w:rsid w:val="00CB7DD6"/>
    <w:rsid w:val="00CC0032"/>
    <w:rsid w:val="00CC02A4"/>
    <w:rsid w:val="00CC07D4"/>
    <w:rsid w:val="00CC0A49"/>
    <w:rsid w:val="00CC0C39"/>
    <w:rsid w:val="00CC12C7"/>
    <w:rsid w:val="00CC130C"/>
    <w:rsid w:val="00CC17D9"/>
    <w:rsid w:val="00CC23D8"/>
    <w:rsid w:val="00CC2705"/>
    <w:rsid w:val="00CC2A19"/>
    <w:rsid w:val="00CC2A66"/>
    <w:rsid w:val="00CC3535"/>
    <w:rsid w:val="00CC364B"/>
    <w:rsid w:val="00CC3F46"/>
    <w:rsid w:val="00CC3FA5"/>
    <w:rsid w:val="00CC4005"/>
    <w:rsid w:val="00CC4317"/>
    <w:rsid w:val="00CC492A"/>
    <w:rsid w:val="00CC4C80"/>
    <w:rsid w:val="00CC4F8E"/>
    <w:rsid w:val="00CC5053"/>
    <w:rsid w:val="00CC525A"/>
    <w:rsid w:val="00CC532D"/>
    <w:rsid w:val="00CC5701"/>
    <w:rsid w:val="00CC57D4"/>
    <w:rsid w:val="00CC57E4"/>
    <w:rsid w:val="00CC5A7E"/>
    <w:rsid w:val="00CC5ADD"/>
    <w:rsid w:val="00CC5BD1"/>
    <w:rsid w:val="00CC5C71"/>
    <w:rsid w:val="00CC5E7C"/>
    <w:rsid w:val="00CC5F3C"/>
    <w:rsid w:val="00CC61E0"/>
    <w:rsid w:val="00CC67D4"/>
    <w:rsid w:val="00CC67F4"/>
    <w:rsid w:val="00CC6A78"/>
    <w:rsid w:val="00CC6D14"/>
    <w:rsid w:val="00CC736D"/>
    <w:rsid w:val="00CC73C5"/>
    <w:rsid w:val="00CC75F2"/>
    <w:rsid w:val="00CC792F"/>
    <w:rsid w:val="00CC79C9"/>
    <w:rsid w:val="00CC79D1"/>
    <w:rsid w:val="00CD0382"/>
    <w:rsid w:val="00CD04C1"/>
    <w:rsid w:val="00CD0662"/>
    <w:rsid w:val="00CD07EB"/>
    <w:rsid w:val="00CD0B8C"/>
    <w:rsid w:val="00CD0D9A"/>
    <w:rsid w:val="00CD0EA2"/>
    <w:rsid w:val="00CD112C"/>
    <w:rsid w:val="00CD1680"/>
    <w:rsid w:val="00CD20C9"/>
    <w:rsid w:val="00CD2204"/>
    <w:rsid w:val="00CD2361"/>
    <w:rsid w:val="00CD2635"/>
    <w:rsid w:val="00CD291B"/>
    <w:rsid w:val="00CD2B40"/>
    <w:rsid w:val="00CD2FD2"/>
    <w:rsid w:val="00CD3210"/>
    <w:rsid w:val="00CD350D"/>
    <w:rsid w:val="00CD3CBF"/>
    <w:rsid w:val="00CD42E1"/>
    <w:rsid w:val="00CD4337"/>
    <w:rsid w:val="00CD4A0A"/>
    <w:rsid w:val="00CD4A8A"/>
    <w:rsid w:val="00CD4AD9"/>
    <w:rsid w:val="00CD5509"/>
    <w:rsid w:val="00CD5A98"/>
    <w:rsid w:val="00CD5C6D"/>
    <w:rsid w:val="00CD5FD3"/>
    <w:rsid w:val="00CD609C"/>
    <w:rsid w:val="00CD6A17"/>
    <w:rsid w:val="00CD6ACE"/>
    <w:rsid w:val="00CD79A2"/>
    <w:rsid w:val="00CD7A92"/>
    <w:rsid w:val="00CD7BDF"/>
    <w:rsid w:val="00CD7D3D"/>
    <w:rsid w:val="00CE000E"/>
    <w:rsid w:val="00CE0769"/>
    <w:rsid w:val="00CE0DA1"/>
    <w:rsid w:val="00CE0F21"/>
    <w:rsid w:val="00CE1B35"/>
    <w:rsid w:val="00CE1C04"/>
    <w:rsid w:val="00CE1F52"/>
    <w:rsid w:val="00CE2104"/>
    <w:rsid w:val="00CE22CE"/>
    <w:rsid w:val="00CE23FA"/>
    <w:rsid w:val="00CE28BB"/>
    <w:rsid w:val="00CE35B6"/>
    <w:rsid w:val="00CE373D"/>
    <w:rsid w:val="00CE3993"/>
    <w:rsid w:val="00CE3AF7"/>
    <w:rsid w:val="00CE3CD5"/>
    <w:rsid w:val="00CE3E82"/>
    <w:rsid w:val="00CE4189"/>
    <w:rsid w:val="00CE445A"/>
    <w:rsid w:val="00CE46B6"/>
    <w:rsid w:val="00CE4786"/>
    <w:rsid w:val="00CE53A8"/>
    <w:rsid w:val="00CE53AC"/>
    <w:rsid w:val="00CE5B95"/>
    <w:rsid w:val="00CE5E9A"/>
    <w:rsid w:val="00CE6693"/>
    <w:rsid w:val="00CE691C"/>
    <w:rsid w:val="00CE77EA"/>
    <w:rsid w:val="00CE7A5A"/>
    <w:rsid w:val="00CE7C2C"/>
    <w:rsid w:val="00CF01C5"/>
    <w:rsid w:val="00CF0268"/>
    <w:rsid w:val="00CF02B7"/>
    <w:rsid w:val="00CF03B5"/>
    <w:rsid w:val="00CF0466"/>
    <w:rsid w:val="00CF0492"/>
    <w:rsid w:val="00CF04E6"/>
    <w:rsid w:val="00CF0D0D"/>
    <w:rsid w:val="00CF128E"/>
    <w:rsid w:val="00CF1A91"/>
    <w:rsid w:val="00CF1E59"/>
    <w:rsid w:val="00CF256B"/>
    <w:rsid w:val="00CF29D4"/>
    <w:rsid w:val="00CF2B56"/>
    <w:rsid w:val="00CF2D1B"/>
    <w:rsid w:val="00CF2E38"/>
    <w:rsid w:val="00CF3555"/>
    <w:rsid w:val="00CF359C"/>
    <w:rsid w:val="00CF3B01"/>
    <w:rsid w:val="00CF3CA3"/>
    <w:rsid w:val="00CF3E1F"/>
    <w:rsid w:val="00CF3F6C"/>
    <w:rsid w:val="00CF3FD8"/>
    <w:rsid w:val="00CF4410"/>
    <w:rsid w:val="00CF48F6"/>
    <w:rsid w:val="00CF4964"/>
    <w:rsid w:val="00CF4ABA"/>
    <w:rsid w:val="00CF4C45"/>
    <w:rsid w:val="00CF4DDE"/>
    <w:rsid w:val="00CF52AB"/>
    <w:rsid w:val="00CF5510"/>
    <w:rsid w:val="00CF5A2F"/>
    <w:rsid w:val="00CF5B9F"/>
    <w:rsid w:val="00CF5C4F"/>
    <w:rsid w:val="00CF5C75"/>
    <w:rsid w:val="00CF609F"/>
    <w:rsid w:val="00CF6106"/>
    <w:rsid w:val="00CF6408"/>
    <w:rsid w:val="00CF6582"/>
    <w:rsid w:val="00CF6EF8"/>
    <w:rsid w:val="00CF7059"/>
    <w:rsid w:val="00CF7211"/>
    <w:rsid w:val="00CF7F06"/>
    <w:rsid w:val="00D004C0"/>
    <w:rsid w:val="00D005E8"/>
    <w:rsid w:val="00D006C7"/>
    <w:rsid w:val="00D008A4"/>
    <w:rsid w:val="00D00B9A"/>
    <w:rsid w:val="00D00EB8"/>
    <w:rsid w:val="00D00EE2"/>
    <w:rsid w:val="00D0152A"/>
    <w:rsid w:val="00D01D22"/>
    <w:rsid w:val="00D01D78"/>
    <w:rsid w:val="00D01E78"/>
    <w:rsid w:val="00D02163"/>
    <w:rsid w:val="00D027DD"/>
    <w:rsid w:val="00D027E7"/>
    <w:rsid w:val="00D029EA"/>
    <w:rsid w:val="00D02A67"/>
    <w:rsid w:val="00D02ADB"/>
    <w:rsid w:val="00D0313F"/>
    <w:rsid w:val="00D033A6"/>
    <w:rsid w:val="00D038CE"/>
    <w:rsid w:val="00D03A02"/>
    <w:rsid w:val="00D0459F"/>
    <w:rsid w:val="00D0480A"/>
    <w:rsid w:val="00D050EA"/>
    <w:rsid w:val="00D05464"/>
    <w:rsid w:val="00D05504"/>
    <w:rsid w:val="00D0585C"/>
    <w:rsid w:val="00D05891"/>
    <w:rsid w:val="00D05C30"/>
    <w:rsid w:val="00D05E3A"/>
    <w:rsid w:val="00D062E8"/>
    <w:rsid w:val="00D06685"/>
    <w:rsid w:val="00D06BE3"/>
    <w:rsid w:val="00D07384"/>
    <w:rsid w:val="00D074E9"/>
    <w:rsid w:val="00D0771D"/>
    <w:rsid w:val="00D07A24"/>
    <w:rsid w:val="00D10235"/>
    <w:rsid w:val="00D10441"/>
    <w:rsid w:val="00D106F5"/>
    <w:rsid w:val="00D107CC"/>
    <w:rsid w:val="00D10DF6"/>
    <w:rsid w:val="00D10F76"/>
    <w:rsid w:val="00D1116D"/>
    <w:rsid w:val="00D111BE"/>
    <w:rsid w:val="00D11432"/>
    <w:rsid w:val="00D1163D"/>
    <w:rsid w:val="00D116F9"/>
    <w:rsid w:val="00D1177C"/>
    <w:rsid w:val="00D117CB"/>
    <w:rsid w:val="00D11872"/>
    <w:rsid w:val="00D11B19"/>
    <w:rsid w:val="00D11EC3"/>
    <w:rsid w:val="00D12581"/>
    <w:rsid w:val="00D125F1"/>
    <w:rsid w:val="00D12753"/>
    <w:rsid w:val="00D1286F"/>
    <w:rsid w:val="00D1387C"/>
    <w:rsid w:val="00D1395E"/>
    <w:rsid w:val="00D13E27"/>
    <w:rsid w:val="00D14125"/>
    <w:rsid w:val="00D14173"/>
    <w:rsid w:val="00D144B9"/>
    <w:rsid w:val="00D1457F"/>
    <w:rsid w:val="00D14594"/>
    <w:rsid w:val="00D14A68"/>
    <w:rsid w:val="00D14F4A"/>
    <w:rsid w:val="00D14FBD"/>
    <w:rsid w:val="00D15567"/>
    <w:rsid w:val="00D1587A"/>
    <w:rsid w:val="00D15D5B"/>
    <w:rsid w:val="00D15F9D"/>
    <w:rsid w:val="00D1601D"/>
    <w:rsid w:val="00D16875"/>
    <w:rsid w:val="00D16BFA"/>
    <w:rsid w:val="00D1782D"/>
    <w:rsid w:val="00D179D0"/>
    <w:rsid w:val="00D17A6C"/>
    <w:rsid w:val="00D17B7D"/>
    <w:rsid w:val="00D17B7E"/>
    <w:rsid w:val="00D17E80"/>
    <w:rsid w:val="00D20367"/>
    <w:rsid w:val="00D205EB"/>
    <w:rsid w:val="00D20B3B"/>
    <w:rsid w:val="00D20F55"/>
    <w:rsid w:val="00D2113D"/>
    <w:rsid w:val="00D2171D"/>
    <w:rsid w:val="00D2175A"/>
    <w:rsid w:val="00D21C2C"/>
    <w:rsid w:val="00D2208A"/>
    <w:rsid w:val="00D2278A"/>
    <w:rsid w:val="00D22C11"/>
    <w:rsid w:val="00D235B0"/>
    <w:rsid w:val="00D24832"/>
    <w:rsid w:val="00D24AA9"/>
    <w:rsid w:val="00D24E15"/>
    <w:rsid w:val="00D24FFA"/>
    <w:rsid w:val="00D25190"/>
    <w:rsid w:val="00D254CA"/>
    <w:rsid w:val="00D25768"/>
    <w:rsid w:val="00D25E0E"/>
    <w:rsid w:val="00D260BB"/>
    <w:rsid w:val="00D26282"/>
    <w:rsid w:val="00D26492"/>
    <w:rsid w:val="00D2658A"/>
    <w:rsid w:val="00D2667C"/>
    <w:rsid w:val="00D26843"/>
    <w:rsid w:val="00D27267"/>
    <w:rsid w:val="00D2758A"/>
    <w:rsid w:val="00D277F2"/>
    <w:rsid w:val="00D27DBD"/>
    <w:rsid w:val="00D27F0E"/>
    <w:rsid w:val="00D27F64"/>
    <w:rsid w:val="00D300F8"/>
    <w:rsid w:val="00D30177"/>
    <w:rsid w:val="00D3028D"/>
    <w:rsid w:val="00D307C2"/>
    <w:rsid w:val="00D3096F"/>
    <w:rsid w:val="00D30A08"/>
    <w:rsid w:val="00D30ABB"/>
    <w:rsid w:val="00D30B9F"/>
    <w:rsid w:val="00D30FB2"/>
    <w:rsid w:val="00D310A7"/>
    <w:rsid w:val="00D31132"/>
    <w:rsid w:val="00D311F1"/>
    <w:rsid w:val="00D31240"/>
    <w:rsid w:val="00D313B2"/>
    <w:rsid w:val="00D314B3"/>
    <w:rsid w:val="00D319BB"/>
    <w:rsid w:val="00D31AB1"/>
    <w:rsid w:val="00D31DD6"/>
    <w:rsid w:val="00D3206F"/>
    <w:rsid w:val="00D326B3"/>
    <w:rsid w:val="00D32739"/>
    <w:rsid w:val="00D330D8"/>
    <w:rsid w:val="00D330E1"/>
    <w:rsid w:val="00D331A9"/>
    <w:rsid w:val="00D33B49"/>
    <w:rsid w:val="00D33BB0"/>
    <w:rsid w:val="00D33D9A"/>
    <w:rsid w:val="00D33E15"/>
    <w:rsid w:val="00D3484F"/>
    <w:rsid w:val="00D34BE3"/>
    <w:rsid w:val="00D34E0E"/>
    <w:rsid w:val="00D34FE2"/>
    <w:rsid w:val="00D351D2"/>
    <w:rsid w:val="00D35206"/>
    <w:rsid w:val="00D35267"/>
    <w:rsid w:val="00D35427"/>
    <w:rsid w:val="00D35960"/>
    <w:rsid w:val="00D35A86"/>
    <w:rsid w:val="00D35AAD"/>
    <w:rsid w:val="00D36070"/>
    <w:rsid w:val="00D361DB"/>
    <w:rsid w:val="00D3623E"/>
    <w:rsid w:val="00D36B4B"/>
    <w:rsid w:val="00D36C68"/>
    <w:rsid w:val="00D36D30"/>
    <w:rsid w:val="00D36D83"/>
    <w:rsid w:val="00D36FFE"/>
    <w:rsid w:val="00D37077"/>
    <w:rsid w:val="00D37763"/>
    <w:rsid w:val="00D40036"/>
    <w:rsid w:val="00D40134"/>
    <w:rsid w:val="00D40222"/>
    <w:rsid w:val="00D4060C"/>
    <w:rsid w:val="00D409E0"/>
    <w:rsid w:val="00D40BBB"/>
    <w:rsid w:val="00D40C72"/>
    <w:rsid w:val="00D40E92"/>
    <w:rsid w:val="00D4103C"/>
    <w:rsid w:val="00D410E7"/>
    <w:rsid w:val="00D41992"/>
    <w:rsid w:val="00D419DE"/>
    <w:rsid w:val="00D41BC0"/>
    <w:rsid w:val="00D42030"/>
    <w:rsid w:val="00D425DE"/>
    <w:rsid w:val="00D425F6"/>
    <w:rsid w:val="00D42686"/>
    <w:rsid w:val="00D427C5"/>
    <w:rsid w:val="00D4295B"/>
    <w:rsid w:val="00D42AD4"/>
    <w:rsid w:val="00D42D0F"/>
    <w:rsid w:val="00D42F0E"/>
    <w:rsid w:val="00D4309E"/>
    <w:rsid w:val="00D43490"/>
    <w:rsid w:val="00D440DA"/>
    <w:rsid w:val="00D44449"/>
    <w:rsid w:val="00D4471E"/>
    <w:rsid w:val="00D45E5A"/>
    <w:rsid w:val="00D4644C"/>
    <w:rsid w:val="00D46528"/>
    <w:rsid w:val="00D467F8"/>
    <w:rsid w:val="00D46958"/>
    <w:rsid w:val="00D46DF3"/>
    <w:rsid w:val="00D47DE8"/>
    <w:rsid w:val="00D50A6E"/>
    <w:rsid w:val="00D50EC9"/>
    <w:rsid w:val="00D51159"/>
    <w:rsid w:val="00D51176"/>
    <w:rsid w:val="00D51288"/>
    <w:rsid w:val="00D51340"/>
    <w:rsid w:val="00D51405"/>
    <w:rsid w:val="00D514D0"/>
    <w:rsid w:val="00D51A21"/>
    <w:rsid w:val="00D527A9"/>
    <w:rsid w:val="00D52D84"/>
    <w:rsid w:val="00D532A6"/>
    <w:rsid w:val="00D53315"/>
    <w:rsid w:val="00D53856"/>
    <w:rsid w:val="00D538AA"/>
    <w:rsid w:val="00D53B5A"/>
    <w:rsid w:val="00D53C30"/>
    <w:rsid w:val="00D53C7C"/>
    <w:rsid w:val="00D53FD8"/>
    <w:rsid w:val="00D542C4"/>
    <w:rsid w:val="00D5447C"/>
    <w:rsid w:val="00D54583"/>
    <w:rsid w:val="00D5463B"/>
    <w:rsid w:val="00D54BA5"/>
    <w:rsid w:val="00D54DFD"/>
    <w:rsid w:val="00D5584A"/>
    <w:rsid w:val="00D55899"/>
    <w:rsid w:val="00D55928"/>
    <w:rsid w:val="00D55B37"/>
    <w:rsid w:val="00D56494"/>
    <w:rsid w:val="00D56540"/>
    <w:rsid w:val="00D56BD5"/>
    <w:rsid w:val="00D56F1F"/>
    <w:rsid w:val="00D5718F"/>
    <w:rsid w:val="00D572C4"/>
    <w:rsid w:val="00D57439"/>
    <w:rsid w:val="00D578A8"/>
    <w:rsid w:val="00D57D55"/>
    <w:rsid w:val="00D60230"/>
    <w:rsid w:val="00D6067B"/>
    <w:rsid w:val="00D60898"/>
    <w:rsid w:val="00D60911"/>
    <w:rsid w:val="00D60B57"/>
    <w:rsid w:val="00D60D95"/>
    <w:rsid w:val="00D60E50"/>
    <w:rsid w:val="00D60F2D"/>
    <w:rsid w:val="00D6159C"/>
    <w:rsid w:val="00D61734"/>
    <w:rsid w:val="00D618B9"/>
    <w:rsid w:val="00D61D2A"/>
    <w:rsid w:val="00D61E0B"/>
    <w:rsid w:val="00D61F6F"/>
    <w:rsid w:val="00D622BC"/>
    <w:rsid w:val="00D629FD"/>
    <w:rsid w:val="00D62E78"/>
    <w:rsid w:val="00D63252"/>
    <w:rsid w:val="00D63603"/>
    <w:rsid w:val="00D636EC"/>
    <w:rsid w:val="00D63838"/>
    <w:rsid w:val="00D63C72"/>
    <w:rsid w:val="00D63DA6"/>
    <w:rsid w:val="00D641FE"/>
    <w:rsid w:val="00D64219"/>
    <w:rsid w:val="00D642F3"/>
    <w:rsid w:val="00D643C6"/>
    <w:rsid w:val="00D644FC"/>
    <w:rsid w:val="00D645C2"/>
    <w:rsid w:val="00D647CD"/>
    <w:rsid w:val="00D64D61"/>
    <w:rsid w:val="00D64DD3"/>
    <w:rsid w:val="00D650A4"/>
    <w:rsid w:val="00D65100"/>
    <w:rsid w:val="00D651E5"/>
    <w:rsid w:val="00D65CDF"/>
    <w:rsid w:val="00D65F1C"/>
    <w:rsid w:val="00D660B2"/>
    <w:rsid w:val="00D66167"/>
    <w:rsid w:val="00D66643"/>
    <w:rsid w:val="00D66AB6"/>
    <w:rsid w:val="00D66F9F"/>
    <w:rsid w:val="00D677CC"/>
    <w:rsid w:val="00D67C0B"/>
    <w:rsid w:val="00D70174"/>
    <w:rsid w:val="00D7036B"/>
    <w:rsid w:val="00D706D1"/>
    <w:rsid w:val="00D70FBA"/>
    <w:rsid w:val="00D70FD0"/>
    <w:rsid w:val="00D70FF6"/>
    <w:rsid w:val="00D7110F"/>
    <w:rsid w:val="00D71935"/>
    <w:rsid w:val="00D719D8"/>
    <w:rsid w:val="00D71DC9"/>
    <w:rsid w:val="00D71EE9"/>
    <w:rsid w:val="00D72317"/>
    <w:rsid w:val="00D72553"/>
    <w:rsid w:val="00D726FB"/>
    <w:rsid w:val="00D72716"/>
    <w:rsid w:val="00D72BBF"/>
    <w:rsid w:val="00D72F3F"/>
    <w:rsid w:val="00D73558"/>
    <w:rsid w:val="00D73A51"/>
    <w:rsid w:val="00D73B91"/>
    <w:rsid w:val="00D73CF7"/>
    <w:rsid w:val="00D74C1F"/>
    <w:rsid w:val="00D74CD1"/>
    <w:rsid w:val="00D74F64"/>
    <w:rsid w:val="00D74F85"/>
    <w:rsid w:val="00D7511D"/>
    <w:rsid w:val="00D752E4"/>
    <w:rsid w:val="00D756B7"/>
    <w:rsid w:val="00D75770"/>
    <w:rsid w:val="00D75A6A"/>
    <w:rsid w:val="00D75ABE"/>
    <w:rsid w:val="00D75E94"/>
    <w:rsid w:val="00D760A8"/>
    <w:rsid w:val="00D760F2"/>
    <w:rsid w:val="00D762AB"/>
    <w:rsid w:val="00D763A4"/>
    <w:rsid w:val="00D767D9"/>
    <w:rsid w:val="00D7693E"/>
    <w:rsid w:val="00D76D4A"/>
    <w:rsid w:val="00D76F28"/>
    <w:rsid w:val="00D7702B"/>
    <w:rsid w:val="00D770C6"/>
    <w:rsid w:val="00D772AA"/>
    <w:rsid w:val="00D77425"/>
    <w:rsid w:val="00D7764A"/>
    <w:rsid w:val="00D77B37"/>
    <w:rsid w:val="00D80657"/>
    <w:rsid w:val="00D80956"/>
    <w:rsid w:val="00D80B70"/>
    <w:rsid w:val="00D80CB5"/>
    <w:rsid w:val="00D80FAF"/>
    <w:rsid w:val="00D8128E"/>
    <w:rsid w:val="00D813AD"/>
    <w:rsid w:val="00D81A34"/>
    <w:rsid w:val="00D81BA8"/>
    <w:rsid w:val="00D81DBB"/>
    <w:rsid w:val="00D820EE"/>
    <w:rsid w:val="00D82580"/>
    <w:rsid w:val="00D826EA"/>
    <w:rsid w:val="00D829E1"/>
    <w:rsid w:val="00D83289"/>
    <w:rsid w:val="00D8347F"/>
    <w:rsid w:val="00D83A04"/>
    <w:rsid w:val="00D83C6B"/>
    <w:rsid w:val="00D8428B"/>
    <w:rsid w:val="00D842E7"/>
    <w:rsid w:val="00D846D3"/>
    <w:rsid w:val="00D84A1E"/>
    <w:rsid w:val="00D84D4A"/>
    <w:rsid w:val="00D84F6C"/>
    <w:rsid w:val="00D850AA"/>
    <w:rsid w:val="00D852F6"/>
    <w:rsid w:val="00D85632"/>
    <w:rsid w:val="00D8582B"/>
    <w:rsid w:val="00D85841"/>
    <w:rsid w:val="00D85ADD"/>
    <w:rsid w:val="00D8622D"/>
    <w:rsid w:val="00D86406"/>
    <w:rsid w:val="00D8640C"/>
    <w:rsid w:val="00D86C3A"/>
    <w:rsid w:val="00D86E4B"/>
    <w:rsid w:val="00D873AB"/>
    <w:rsid w:val="00D87453"/>
    <w:rsid w:val="00D8761D"/>
    <w:rsid w:val="00D8765B"/>
    <w:rsid w:val="00D87957"/>
    <w:rsid w:val="00D90160"/>
    <w:rsid w:val="00D91377"/>
    <w:rsid w:val="00D91A61"/>
    <w:rsid w:val="00D920E5"/>
    <w:rsid w:val="00D925BC"/>
    <w:rsid w:val="00D92706"/>
    <w:rsid w:val="00D92A00"/>
    <w:rsid w:val="00D92A97"/>
    <w:rsid w:val="00D92CA1"/>
    <w:rsid w:val="00D9303A"/>
    <w:rsid w:val="00D9316E"/>
    <w:rsid w:val="00D936E7"/>
    <w:rsid w:val="00D93796"/>
    <w:rsid w:val="00D93859"/>
    <w:rsid w:val="00D93922"/>
    <w:rsid w:val="00D93AB1"/>
    <w:rsid w:val="00D93DF7"/>
    <w:rsid w:val="00D94B64"/>
    <w:rsid w:val="00D950A9"/>
    <w:rsid w:val="00D95134"/>
    <w:rsid w:val="00D9521E"/>
    <w:rsid w:val="00D95620"/>
    <w:rsid w:val="00D956C5"/>
    <w:rsid w:val="00D95B02"/>
    <w:rsid w:val="00D95E6B"/>
    <w:rsid w:val="00D95F4B"/>
    <w:rsid w:val="00D95FCA"/>
    <w:rsid w:val="00D963AC"/>
    <w:rsid w:val="00D96607"/>
    <w:rsid w:val="00D969DF"/>
    <w:rsid w:val="00D96E45"/>
    <w:rsid w:val="00D9728D"/>
    <w:rsid w:val="00D972D8"/>
    <w:rsid w:val="00D973A2"/>
    <w:rsid w:val="00D974C2"/>
    <w:rsid w:val="00D97501"/>
    <w:rsid w:val="00D9771B"/>
    <w:rsid w:val="00D97945"/>
    <w:rsid w:val="00D97D28"/>
    <w:rsid w:val="00D97F70"/>
    <w:rsid w:val="00DA0617"/>
    <w:rsid w:val="00DA1862"/>
    <w:rsid w:val="00DA18AC"/>
    <w:rsid w:val="00DA1AAB"/>
    <w:rsid w:val="00DA1DC8"/>
    <w:rsid w:val="00DA20AF"/>
    <w:rsid w:val="00DA274B"/>
    <w:rsid w:val="00DA2A1B"/>
    <w:rsid w:val="00DA3796"/>
    <w:rsid w:val="00DA389F"/>
    <w:rsid w:val="00DA3F5B"/>
    <w:rsid w:val="00DA4B8C"/>
    <w:rsid w:val="00DA4F07"/>
    <w:rsid w:val="00DA51B4"/>
    <w:rsid w:val="00DA53FC"/>
    <w:rsid w:val="00DA55DE"/>
    <w:rsid w:val="00DA5CDB"/>
    <w:rsid w:val="00DA6232"/>
    <w:rsid w:val="00DA6CD9"/>
    <w:rsid w:val="00DA6DB1"/>
    <w:rsid w:val="00DA753D"/>
    <w:rsid w:val="00DA7566"/>
    <w:rsid w:val="00DA7AA6"/>
    <w:rsid w:val="00DB0220"/>
    <w:rsid w:val="00DB060A"/>
    <w:rsid w:val="00DB0996"/>
    <w:rsid w:val="00DB12F7"/>
    <w:rsid w:val="00DB1C8A"/>
    <w:rsid w:val="00DB2025"/>
    <w:rsid w:val="00DB2057"/>
    <w:rsid w:val="00DB2595"/>
    <w:rsid w:val="00DB26D0"/>
    <w:rsid w:val="00DB2742"/>
    <w:rsid w:val="00DB295A"/>
    <w:rsid w:val="00DB2975"/>
    <w:rsid w:val="00DB2998"/>
    <w:rsid w:val="00DB2BA5"/>
    <w:rsid w:val="00DB3223"/>
    <w:rsid w:val="00DB3435"/>
    <w:rsid w:val="00DB3D7F"/>
    <w:rsid w:val="00DB4137"/>
    <w:rsid w:val="00DB441D"/>
    <w:rsid w:val="00DB44C2"/>
    <w:rsid w:val="00DB53D7"/>
    <w:rsid w:val="00DB5466"/>
    <w:rsid w:val="00DB5877"/>
    <w:rsid w:val="00DB59D2"/>
    <w:rsid w:val="00DB6290"/>
    <w:rsid w:val="00DB6372"/>
    <w:rsid w:val="00DB66AF"/>
    <w:rsid w:val="00DB680A"/>
    <w:rsid w:val="00DB695E"/>
    <w:rsid w:val="00DB72F8"/>
    <w:rsid w:val="00DB7529"/>
    <w:rsid w:val="00DB7611"/>
    <w:rsid w:val="00DB775D"/>
    <w:rsid w:val="00DB779E"/>
    <w:rsid w:val="00DB78D2"/>
    <w:rsid w:val="00DB7939"/>
    <w:rsid w:val="00DB7AE3"/>
    <w:rsid w:val="00DC0174"/>
    <w:rsid w:val="00DC0320"/>
    <w:rsid w:val="00DC042A"/>
    <w:rsid w:val="00DC0470"/>
    <w:rsid w:val="00DC0A6D"/>
    <w:rsid w:val="00DC0C42"/>
    <w:rsid w:val="00DC0F96"/>
    <w:rsid w:val="00DC133E"/>
    <w:rsid w:val="00DC15FE"/>
    <w:rsid w:val="00DC189B"/>
    <w:rsid w:val="00DC1A39"/>
    <w:rsid w:val="00DC1C73"/>
    <w:rsid w:val="00DC24ED"/>
    <w:rsid w:val="00DC2980"/>
    <w:rsid w:val="00DC2F18"/>
    <w:rsid w:val="00DC30DA"/>
    <w:rsid w:val="00DC30DD"/>
    <w:rsid w:val="00DC34BC"/>
    <w:rsid w:val="00DC36F0"/>
    <w:rsid w:val="00DC36F5"/>
    <w:rsid w:val="00DC3A6F"/>
    <w:rsid w:val="00DC3F9D"/>
    <w:rsid w:val="00DC44C8"/>
    <w:rsid w:val="00DC476F"/>
    <w:rsid w:val="00DC47BC"/>
    <w:rsid w:val="00DC499C"/>
    <w:rsid w:val="00DC4F58"/>
    <w:rsid w:val="00DC50A5"/>
    <w:rsid w:val="00DC52E1"/>
    <w:rsid w:val="00DC5354"/>
    <w:rsid w:val="00DC5607"/>
    <w:rsid w:val="00DC59C3"/>
    <w:rsid w:val="00DC5CA2"/>
    <w:rsid w:val="00DC5D1B"/>
    <w:rsid w:val="00DC6034"/>
    <w:rsid w:val="00DC6119"/>
    <w:rsid w:val="00DC6499"/>
    <w:rsid w:val="00DC6893"/>
    <w:rsid w:val="00DC6D6E"/>
    <w:rsid w:val="00DC6E88"/>
    <w:rsid w:val="00DC76C9"/>
    <w:rsid w:val="00DC7B51"/>
    <w:rsid w:val="00DC7CB0"/>
    <w:rsid w:val="00DC7DDE"/>
    <w:rsid w:val="00DD04AC"/>
    <w:rsid w:val="00DD05F1"/>
    <w:rsid w:val="00DD1234"/>
    <w:rsid w:val="00DD1364"/>
    <w:rsid w:val="00DD16B8"/>
    <w:rsid w:val="00DD1B4B"/>
    <w:rsid w:val="00DD209F"/>
    <w:rsid w:val="00DD21FB"/>
    <w:rsid w:val="00DD22E3"/>
    <w:rsid w:val="00DD2AF0"/>
    <w:rsid w:val="00DD2F1D"/>
    <w:rsid w:val="00DD3630"/>
    <w:rsid w:val="00DD3B98"/>
    <w:rsid w:val="00DD41C1"/>
    <w:rsid w:val="00DD4763"/>
    <w:rsid w:val="00DD488C"/>
    <w:rsid w:val="00DD49E1"/>
    <w:rsid w:val="00DD4C00"/>
    <w:rsid w:val="00DD52FB"/>
    <w:rsid w:val="00DD60F3"/>
    <w:rsid w:val="00DD63F2"/>
    <w:rsid w:val="00DD6553"/>
    <w:rsid w:val="00DD656F"/>
    <w:rsid w:val="00DD67BB"/>
    <w:rsid w:val="00DD69C6"/>
    <w:rsid w:val="00DD6A03"/>
    <w:rsid w:val="00DD6DC7"/>
    <w:rsid w:val="00DD6DF1"/>
    <w:rsid w:val="00DD6E3B"/>
    <w:rsid w:val="00DD73DB"/>
    <w:rsid w:val="00DD74FD"/>
    <w:rsid w:val="00DD754D"/>
    <w:rsid w:val="00DD76C7"/>
    <w:rsid w:val="00DD7B31"/>
    <w:rsid w:val="00DE01F3"/>
    <w:rsid w:val="00DE0614"/>
    <w:rsid w:val="00DE0660"/>
    <w:rsid w:val="00DE0F8C"/>
    <w:rsid w:val="00DE15FC"/>
    <w:rsid w:val="00DE18C4"/>
    <w:rsid w:val="00DE1A0C"/>
    <w:rsid w:val="00DE1AFE"/>
    <w:rsid w:val="00DE1DEC"/>
    <w:rsid w:val="00DE1FE6"/>
    <w:rsid w:val="00DE21E1"/>
    <w:rsid w:val="00DE2909"/>
    <w:rsid w:val="00DE2A58"/>
    <w:rsid w:val="00DE30A6"/>
    <w:rsid w:val="00DE36AC"/>
    <w:rsid w:val="00DE36D2"/>
    <w:rsid w:val="00DE39DD"/>
    <w:rsid w:val="00DE3A8A"/>
    <w:rsid w:val="00DE3C6B"/>
    <w:rsid w:val="00DE3D0B"/>
    <w:rsid w:val="00DE431B"/>
    <w:rsid w:val="00DE474E"/>
    <w:rsid w:val="00DE4808"/>
    <w:rsid w:val="00DE49E7"/>
    <w:rsid w:val="00DE4A2D"/>
    <w:rsid w:val="00DE4D9B"/>
    <w:rsid w:val="00DE5285"/>
    <w:rsid w:val="00DE54DF"/>
    <w:rsid w:val="00DE56A5"/>
    <w:rsid w:val="00DE5AA1"/>
    <w:rsid w:val="00DE5DDE"/>
    <w:rsid w:val="00DE5E0C"/>
    <w:rsid w:val="00DE67E8"/>
    <w:rsid w:val="00DE6A75"/>
    <w:rsid w:val="00DE6E80"/>
    <w:rsid w:val="00DE7011"/>
    <w:rsid w:val="00DE702E"/>
    <w:rsid w:val="00DE753A"/>
    <w:rsid w:val="00DE7C87"/>
    <w:rsid w:val="00DF007E"/>
    <w:rsid w:val="00DF080E"/>
    <w:rsid w:val="00DF0A4D"/>
    <w:rsid w:val="00DF11E4"/>
    <w:rsid w:val="00DF1332"/>
    <w:rsid w:val="00DF13E7"/>
    <w:rsid w:val="00DF154C"/>
    <w:rsid w:val="00DF1817"/>
    <w:rsid w:val="00DF1AA3"/>
    <w:rsid w:val="00DF1B13"/>
    <w:rsid w:val="00DF1C33"/>
    <w:rsid w:val="00DF1E86"/>
    <w:rsid w:val="00DF1F0C"/>
    <w:rsid w:val="00DF2C2C"/>
    <w:rsid w:val="00DF2F97"/>
    <w:rsid w:val="00DF3009"/>
    <w:rsid w:val="00DF316C"/>
    <w:rsid w:val="00DF353C"/>
    <w:rsid w:val="00DF3F83"/>
    <w:rsid w:val="00DF4032"/>
    <w:rsid w:val="00DF417F"/>
    <w:rsid w:val="00DF4571"/>
    <w:rsid w:val="00DF471E"/>
    <w:rsid w:val="00DF4811"/>
    <w:rsid w:val="00DF4BA0"/>
    <w:rsid w:val="00DF4EDE"/>
    <w:rsid w:val="00DF5526"/>
    <w:rsid w:val="00DF55DD"/>
    <w:rsid w:val="00DF567E"/>
    <w:rsid w:val="00DF5956"/>
    <w:rsid w:val="00DF59A5"/>
    <w:rsid w:val="00DF660D"/>
    <w:rsid w:val="00DF6629"/>
    <w:rsid w:val="00DF68A7"/>
    <w:rsid w:val="00DF699D"/>
    <w:rsid w:val="00DF6F7E"/>
    <w:rsid w:val="00DF7418"/>
    <w:rsid w:val="00DF7C38"/>
    <w:rsid w:val="00E00100"/>
    <w:rsid w:val="00E0086A"/>
    <w:rsid w:val="00E00AEC"/>
    <w:rsid w:val="00E01304"/>
    <w:rsid w:val="00E014B5"/>
    <w:rsid w:val="00E015C1"/>
    <w:rsid w:val="00E01A3D"/>
    <w:rsid w:val="00E01ADC"/>
    <w:rsid w:val="00E01E63"/>
    <w:rsid w:val="00E01EBB"/>
    <w:rsid w:val="00E02306"/>
    <w:rsid w:val="00E025FB"/>
    <w:rsid w:val="00E0279C"/>
    <w:rsid w:val="00E03782"/>
    <w:rsid w:val="00E03978"/>
    <w:rsid w:val="00E03B83"/>
    <w:rsid w:val="00E03CE5"/>
    <w:rsid w:val="00E03DE5"/>
    <w:rsid w:val="00E03F86"/>
    <w:rsid w:val="00E041DC"/>
    <w:rsid w:val="00E0473E"/>
    <w:rsid w:val="00E04B37"/>
    <w:rsid w:val="00E04BE7"/>
    <w:rsid w:val="00E04E96"/>
    <w:rsid w:val="00E04F4E"/>
    <w:rsid w:val="00E04F72"/>
    <w:rsid w:val="00E051A0"/>
    <w:rsid w:val="00E051C6"/>
    <w:rsid w:val="00E05667"/>
    <w:rsid w:val="00E058E0"/>
    <w:rsid w:val="00E05CEE"/>
    <w:rsid w:val="00E064AB"/>
    <w:rsid w:val="00E064C4"/>
    <w:rsid w:val="00E07661"/>
    <w:rsid w:val="00E07D7A"/>
    <w:rsid w:val="00E07DCB"/>
    <w:rsid w:val="00E1017C"/>
    <w:rsid w:val="00E1041B"/>
    <w:rsid w:val="00E10548"/>
    <w:rsid w:val="00E105C6"/>
    <w:rsid w:val="00E105E1"/>
    <w:rsid w:val="00E107A1"/>
    <w:rsid w:val="00E10CA1"/>
    <w:rsid w:val="00E10CA3"/>
    <w:rsid w:val="00E10D5F"/>
    <w:rsid w:val="00E110AF"/>
    <w:rsid w:val="00E113CD"/>
    <w:rsid w:val="00E11BBF"/>
    <w:rsid w:val="00E11D8A"/>
    <w:rsid w:val="00E13404"/>
    <w:rsid w:val="00E13881"/>
    <w:rsid w:val="00E14224"/>
    <w:rsid w:val="00E14264"/>
    <w:rsid w:val="00E14745"/>
    <w:rsid w:val="00E14A08"/>
    <w:rsid w:val="00E14B04"/>
    <w:rsid w:val="00E14E5F"/>
    <w:rsid w:val="00E15118"/>
    <w:rsid w:val="00E152C9"/>
    <w:rsid w:val="00E1534B"/>
    <w:rsid w:val="00E1560B"/>
    <w:rsid w:val="00E15766"/>
    <w:rsid w:val="00E15CD7"/>
    <w:rsid w:val="00E15FAE"/>
    <w:rsid w:val="00E15FBE"/>
    <w:rsid w:val="00E16947"/>
    <w:rsid w:val="00E17093"/>
    <w:rsid w:val="00E1715C"/>
    <w:rsid w:val="00E171FB"/>
    <w:rsid w:val="00E173B1"/>
    <w:rsid w:val="00E17616"/>
    <w:rsid w:val="00E1769F"/>
    <w:rsid w:val="00E17A81"/>
    <w:rsid w:val="00E20099"/>
    <w:rsid w:val="00E2017C"/>
    <w:rsid w:val="00E20230"/>
    <w:rsid w:val="00E20776"/>
    <w:rsid w:val="00E20D66"/>
    <w:rsid w:val="00E21B32"/>
    <w:rsid w:val="00E21C08"/>
    <w:rsid w:val="00E22BA7"/>
    <w:rsid w:val="00E22EAB"/>
    <w:rsid w:val="00E234F6"/>
    <w:rsid w:val="00E23582"/>
    <w:rsid w:val="00E23701"/>
    <w:rsid w:val="00E238E1"/>
    <w:rsid w:val="00E23AF6"/>
    <w:rsid w:val="00E246DD"/>
    <w:rsid w:val="00E248C3"/>
    <w:rsid w:val="00E24AE0"/>
    <w:rsid w:val="00E24D81"/>
    <w:rsid w:val="00E25009"/>
    <w:rsid w:val="00E254FD"/>
    <w:rsid w:val="00E27533"/>
    <w:rsid w:val="00E27ABB"/>
    <w:rsid w:val="00E30051"/>
    <w:rsid w:val="00E300DE"/>
    <w:rsid w:val="00E3069B"/>
    <w:rsid w:val="00E307E5"/>
    <w:rsid w:val="00E3090A"/>
    <w:rsid w:val="00E30911"/>
    <w:rsid w:val="00E30A42"/>
    <w:rsid w:val="00E30B6C"/>
    <w:rsid w:val="00E30DBD"/>
    <w:rsid w:val="00E3100F"/>
    <w:rsid w:val="00E31174"/>
    <w:rsid w:val="00E3132F"/>
    <w:rsid w:val="00E316E9"/>
    <w:rsid w:val="00E31D0C"/>
    <w:rsid w:val="00E31DF1"/>
    <w:rsid w:val="00E31EB1"/>
    <w:rsid w:val="00E31EB2"/>
    <w:rsid w:val="00E31F12"/>
    <w:rsid w:val="00E31F5B"/>
    <w:rsid w:val="00E3213F"/>
    <w:rsid w:val="00E324B0"/>
    <w:rsid w:val="00E325B8"/>
    <w:rsid w:val="00E3288B"/>
    <w:rsid w:val="00E32C37"/>
    <w:rsid w:val="00E32FFB"/>
    <w:rsid w:val="00E33164"/>
    <w:rsid w:val="00E3355A"/>
    <w:rsid w:val="00E33661"/>
    <w:rsid w:val="00E33E27"/>
    <w:rsid w:val="00E3417A"/>
    <w:rsid w:val="00E34211"/>
    <w:rsid w:val="00E34282"/>
    <w:rsid w:val="00E3488E"/>
    <w:rsid w:val="00E349FA"/>
    <w:rsid w:val="00E34B42"/>
    <w:rsid w:val="00E34F07"/>
    <w:rsid w:val="00E34FE0"/>
    <w:rsid w:val="00E35CBC"/>
    <w:rsid w:val="00E35D61"/>
    <w:rsid w:val="00E36413"/>
    <w:rsid w:val="00E364DF"/>
    <w:rsid w:val="00E36640"/>
    <w:rsid w:val="00E36F1D"/>
    <w:rsid w:val="00E37330"/>
    <w:rsid w:val="00E3739A"/>
    <w:rsid w:val="00E373ED"/>
    <w:rsid w:val="00E378CE"/>
    <w:rsid w:val="00E37C91"/>
    <w:rsid w:val="00E4035A"/>
    <w:rsid w:val="00E40443"/>
    <w:rsid w:val="00E40994"/>
    <w:rsid w:val="00E4195C"/>
    <w:rsid w:val="00E42087"/>
    <w:rsid w:val="00E4229E"/>
    <w:rsid w:val="00E426BE"/>
    <w:rsid w:val="00E42806"/>
    <w:rsid w:val="00E42D14"/>
    <w:rsid w:val="00E42F17"/>
    <w:rsid w:val="00E430AC"/>
    <w:rsid w:val="00E43361"/>
    <w:rsid w:val="00E4364C"/>
    <w:rsid w:val="00E436D0"/>
    <w:rsid w:val="00E4437C"/>
    <w:rsid w:val="00E4500E"/>
    <w:rsid w:val="00E45209"/>
    <w:rsid w:val="00E45291"/>
    <w:rsid w:val="00E452F0"/>
    <w:rsid w:val="00E4571B"/>
    <w:rsid w:val="00E45B45"/>
    <w:rsid w:val="00E45BD4"/>
    <w:rsid w:val="00E45C5F"/>
    <w:rsid w:val="00E45F8F"/>
    <w:rsid w:val="00E4605C"/>
    <w:rsid w:val="00E461AE"/>
    <w:rsid w:val="00E46201"/>
    <w:rsid w:val="00E46475"/>
    <w:rsid w:val="00E466EE"/>
    <w:rsid w:val="00E467A2"/>
    <w:rsid w:val="00E468AB"/>
    <w:rsid w:val="00E46AE1"/>
    <w:rsid w:val="00E46E05"/>
    <w:rsid w:val="00E47479"/>
    <w:rsid w:val="00E47710"/>
    <w:rsid w:val="00E47D7E"/>
    <w:rsid w:val="00E51E90"/>
    <w:rsid w:val="00E5257B"/>
    <w:rsid w:val="00E52D7C"/>
    <w:rsid w:val="00E53153"/>
    <w:rsid w:val="00E531BB"/>
    <w:rsid w:val="00E53322"/>
    <w:rsid w:val="00E535D3"/>
    <w:rsid w:val="00E53630"/>
    <w:rsid w:val="00E53BB6"/>
    <w:rsid w:val="00E53E81"/>
    <w:rsid w:val="00E542F0"/>
    <w:rsid w:val="00E5433A"/>
    <w:rsid w:val="00E54938"/>
    <w:rsid w:val="00E5493E"/>
    <w:rsid w:val="00E54C8E"/>
    <w:rsid w:val="00E55365"/>
    <w:rsid w:val="00E5540C"/>
    <w:rsid w:val="00E554A3"/>
    <w:rsid w:val="00E558B9"/>
    <w:rsid w:val="00E558E2"/>
    <w:rsid w:val="00E55990"/>
    <w:rsid w:val="00E55A69"/>
    <w:rsid w:val="00E55C1C"/>
    <w:rsid w:val="00E55D6C"/>
    <w:rsid w:val="00E55E28"/>
    <w:rsid w:val="00E5626B"/>
    <w:rsid w:val="00E565DC"/>
    <w:rsid w:val="00E566F0"/>
    <w:rsid w:val="00E567FF"/>
    <w:rsid w:val="00E56B27"/>
    <w:rsid w:val="00E56B9D"/>
    <w:rsid w:val="00E56C0C"/>
    <w:rsid w:val="00E56E02"/>
    <w:rsid w:val="00E57258"/>
    <w:rsid w:val="00E57260"/>
    <w:rsid w:val="00E572C6"/>
    <w:rsid w:val="00E5775A"/>
    <w:rsid w:val="00E57B14"/>
    <w:rsid w:val="00E57D70"/>
    <w:rsid w:val="00E60276"/>
    <w:rsid w:val="00E6045C"/>
    <w:rsid w:val="00E60557"/>
    <w:rsid w:val="00E60670"/>
    <w:rsid w:val="00E6087C"/>
    <w:rsid w:val="00E608FA"/>
    <w:rsid w:val="00E60973"/>
    <w:rsid w:val="00E612BE"/>
    <w:rsid w:val="00E6156D"/>
    <w:rsid w:val="00E618EB"/>
    <w:rsid w:val="00E61993"/>
    <w:rsid w:val="00E62185"/>
    <w:rsid w:val="00E62DDA"/>
    <w:rsid w:val="00E63493"/>
    <w:rsid w:val="00E636AB"/>
    <w:rsid w:val="00E63806"/>
    <w:rsid w:val="00E63B0A"/>
    <w:rsid w:val="00E63E80"/>
    <w:rsid w:val="00E640EA"/>
    <w:rsid w:val="00E6448D"/>
    <w:rsid w:val="00E64901"/>
    <w:rsid w:val="00E6553F"/>
    <w:rsid w:val="00E65A17"/>
    <w:rsid w:val="00E66005"/>
    <w:rsid w:val="00E66A06"/>
    <w:rsid w:val="00E66AA7"/>
    <w:rsid w:val="00E66BB1"/>
    <w:rsid w:val="00E66D2B"/>
    <w:rsid w:val="00E66F02"/>
    <w:rsid w:val="00E67232"/>
    <w:rsid w:val="00E67279"/>
    <w:rsid w:val="00E70180"/>
    <w:rsid w:val="00E702FD"/>
    <w:rsid w:val="00E703BA"/>
    <w:rsid w:val="00E70753"/>
    <w:rsid w:val="00E70BC2"/>
    <w:rsid w:val="00E70D32"/>
    <w:rsid w:val="00E71479"/>
    <w:rsid w:val="00E7148D"/>
    <w:rsid w:val="00E71783"/>
    <w:rsid w:val="00E718A2"/>
    <w:rsid w:val="00E71BD5"/>
    <w:rsid w:val="00E71D90"/>
    <w:rsid w:val="00E71F68"/>
    <w:rsid w:val="00E72100"/>
    <w:rsid w:val="00E72362"/>
    <w:rsid w:val="00E723CC"/>
    <w:rsid w:val="00E724EE"/>
    <w:rsid w:val="00E727FB"/>
    <w:rsid w:val="00E72D07"/>
    <w:rsid w:val="00E72D5B"/>
    <w:rsid w:val="00E72FA9"/>
    <w:rsid w:val="00E73164"/>
    <w:rsid w:val="00E7317A"/>
    <w:rsid w:val="00E7324D"/>
    <w:rsid w:val="00E7355B"/>
    <w:rsid w:val="00E73B03"/>
    <w:rsid w:val="00E73D6D"/>
    <w:rsid w:val="00E7434F"/>
    <w:rsid w:val="00E74479"/>
    <w:rsid w:val="00E74599"/>
    <w:rsid w:val="00E74637"/>
    <w:rsid w:val="00E74732"/>
    <w:rsid w:val="00E74CB4"/>
    <w:rsid w:val="00E752AD"/>
    <w:rsid w:val="00E758A3"/>
    <w:rsid w:val="00E75946"/>
    <w:rsid w:val="00E76330"/>
    <w:rsid w:val="00E76732"/>
    <w:rsid w:val="00E767EA"/>
    <w:rsid w:val="00E768E6"/>
    <w:rsid w:val="00E76A62"/>
    <w:rsid w:val="00E76A67"/>
    <w:rsid w:val="00E76A7B"/>
    <w:rsid w:val="00E76C48"/>
    <w:rsid w:val="00E76CDD"/>
    <w:rsid w:val="00E76DB9"/>
    <w:rsid w:val="00E76FBE"/>
    <w:rsid w:val="00E772A6"/>
    <w:rsid w:val="00E776F6"/>
    <w:rsid w:val="00E777C0"/>
    <w:rsid w:val="00E777CA"/>
    <w:rsid w:val="00E8014C"/>
    <w:rsid w:val="00E801F7"/>
    <w:rsid w:val="00E802F9"/>
    <w:rsid w:val="00E8037F"/>
    <w:rsid w:val="00E80461"/>
    <w:rsid w:val="00E80566"/>
    <w:rsid w:val="00E805C1"/>
    <w:rsid w:val="00E806F5"/>
    <w:rsid w:val="00E8070B"/>
    <w:rsid w:val="00E80789"/>
    <w:rsid w:val="00E80A70"/>
    <w:rsid w:val="00E80AF6"/>
    <w:rsid w:val="00E80E02"/>
    <w:rsid w:val="00E80E31"/>
    <w:rsid w:val="00E80FCA"/>
    <w:rsid w:val="00E8140E"/>
    <w:rsid w:val="00E814DB"/>
    <w:rsid w:val="00E8175E"/>
    <w:rsid w:val="00E81C0E"/>
    <w:rsid w:val="00E81CC3"/>
    <w:rsid w:val="00E81EA5"/>
    <w:rsid w:val="00E82DC3"/>
    <w:rsid w:val="00E82EBE"/>
    <w:rsid w:val="00E833B0"/>
    <w:rsid w:val="00E83793"/>
    <w:rsid w:val="00E83D43"/>
    <w:rsid w:val="00E83E86"/>
    <w:rsid w:val="00E84661"/>
    <w:rsid w:val="00E8492C"/>
    <w:rsid w:val="00E8496A"/>
    <w:rsid w:val="00E84AA4"/>
    <w:rsid w:val="00E8518F"/>
    <w:rsid w:val="00E851FB"/>
    <w:rsid w:val="00E852F1"/>
    <w:rsid w:val="00E85592"/>
    <w:rsid w:val="00E85CFB"/>
    <w:rsid w:val="00E8662D"/>
    <w:rsid w:val="00E86632"/>
    <w:rsid w:val="00E86BF8"/>
    <w:rsid w:val="00E86CAB"/>
    <w:rsid w:val="00E87040"/>
    <w:rsid w:val="00E8736A"/>
    <w:rsid w:val="00E87509"/>
    <w:rsid w:val="00E87BFA"/>
    <w:rsid w:val="00E901E7"/>
    <w:rsid w:val="00E904B0"/>
    <w:rsid w:val="00E904FF"/>
    <w:rsid w:val="00E90766"/>
    <w:rsid w:val="00E90A12"/>
    <w:rsid w:val="00E90BBF"/>
    <w:rsid w:val="00E9164D"/>
    <w:rsid w:val="00E91BC2"/>
    <w:rsid w:val="00E91BD1"/>
    <w:rsid w:val="00E91FB3"/>
    <w:rsid w:val="00E920D8"/>
    <w:rsid w:val="00E927B6"/>
    <w:rsid w:val="00E92825"/>
    <w:rsid w:val="00E92E90"/>
    <w:rsid w:val="00E9390E"/>
    <w:rsid w:val="00E9392B"/>
    <w:rsid w:val="00E93CC3"/>
    <w:rsid w:val="00E93E05"/>
    <w:rsid w:val="00E93E0A"/>
    <w:rsid w:val="00E93F4B"/>
    <w:rsid w:val="00E94065"/>
    <w:rsid w:val="00E94631"/>
    <w:rsid w:val="00E94AED"/>
    <w:rsid w:val="00E94F77"/>
    <w:rsid w:val="00E956F7"/>
    <w:rsid w:val="00E95C91"/>
    <w:rsid w:val="00E95DAE"/>
    <w:rsid w:val="00E95F59"/>
    <w:rsid w:val="00E9602B"/>
    <w:rsid w:val="00E96576"/>
    <w:rsid w:val="00E9691E"/>
    <w:rsid w:val="00E96951"/>
    <w:rsid w:val="00E969C0"/>
    <w:rsid w:val="00E969E5"/>
    <w:rsid w:val="00E96C5D"/>
    <w:rsid w:val="00E96C9A"/>
    <w:rsid w:val="00E97168"/>
    <w:rsid w:val="00E97B7F"/>
    <w:rsid w:val="00E97DE4"/>
    <w:rsid w:val="00EA008B"/>
    <w:rsid w:val="00EA01A8"/>
    <w:rsid w:val="00EA0779"/>
    <w:rsid w:val="00EA07A4"/>
    <w:rsid w:val="00EA0C37"/>
    <w:rsid w:val="00EA1317"/>
    <w:rsid w:val="00EA15AA"/>
    <w:rsid w:val="00EA1C8D"/>
    <w:rsid w:val="00EA1D54"/>
    <w:rsid w:val="00EA20A6"/>
    <w:rsid w:val="00EA242D"/>
    <w:rsid w:val="00EA2AC3"/>
    <w:rsid w:val="00EA2B23"/>
    <w:rsid w:val="00EA2CCC"/>
    <w:rsid w:val="00EA2FB7"/>
    <w:rsid w:val="00EA35CC"/>
    <w:rsid w:val="00EA47A5"/>
    <w:rsid w:val="00EA4B69"/>
    <w:rsid w:val="00EA4F67"/>
    <w:rsid w:val="00EA5344"/>
    <w:rsid w:val="00EA537B"/>
    <w:rsid w:val="00EA548D"/>
    <w:rsid w:val="00EA5493"/>
    <w:rsid w:val="00EA589B"/>
    <w:rsid w:val="00EA5B75"/>
    <w:rsid w:val="00EA5EF9"/>
    <w:rsid w:val="00EA63B7"/>
    <w:rsid w:val="00EA643A"/>
    <w:rsid w:val="00EA6707"/>
    <w:rsid w:val="00EA684F"/>
    <w:rsid w:val="00EA751F"/>
    <w:rsid w:val="00EA756A"/>
    <w:rsid w:val="00EA784D"/>
    <w:rsid w:val="00EA7BBD"/>
    <w:rsid w:val="00EA7BCF"/>
    <w:rsid w:val="00EB02B0"/>
    <w:rsid w:val="00EB03E5"/>
    <w:rsid w:val="00EB0684"/>
    <w:rsid w:val="00EB0776"/>
    <w:rsid w:val="00EB07D0"/>
    <w:rsid w:val="00EB1537"/>
    <w:rsid w:val="00EB1760"/>
    <w:rsid w:val="00EB22BC"/>
    <w:rsid w:val="00EB23D8"/>
    <w:rsid w:val="00EB24C4"/>
    <w:rsid w:val="00EB282A"/>
    <w:rsid w:val="00EB2A00"/>
    <w:rsid w:val="00EB2A6F"/>
    <w:rsid w:val="00EB2ED4"/>
    <w:rsid w:val="00EB2FE3"/>
    <w:rsid w:val="00EB3152"/>
    <w:rsid w:val="00EB3208"/>
    <w:rsid w:val="00EB342B"/>
    <w:rsid w:val="00EB3A4F"/>
    <w:rsid w:val="00EB402F"/>
    <w:rsid w:val="00EB42C9"/>
    <w:rsid w:val="00EB42FE"/>
    <w:rsid w:val="00EB4968"/>
    <w:rsid w:val="00EB4CD8"/>
    <w:rsid w:val="00EB4E24"/>
    <w:rsid w:val="00EB5599"/>
    <w:rsid w:val="00EB5639"/>
    <w:rsid w:val="00EB56F2"/>
    <w:rsid w:val="00EB5CCD"/>
    <w:rsid w:val="00EB5D41"/>
    <w:rsid w:val="00EB626D"/>
    <w:rsid w:val="00EB659E"/>
    <w:rsid w:val="00EB6C77"/>
    <w:rsid w:val="00EB7904"/>
    <w:rsid w:val="00EB7B21"/>
    <w:rsid w:val="00EC00FE"/>
    <w:rsid w:val="00EC0547"/>
    <w:rsid w:val="00EC0A9D"/>
    <w:rsid w:val="00EC14C0"/>
    <w:rsid w:val="00EC1517"/>
    <w:rsid w:val="00EC172F"/>
    <w:rsid w:val="00EC1797"/>
    <w:rsid w:val="00EC19F9"/>
    <w:rsid w:val="00EC1A92"/>
    <w:rsid w:val="00EC2770"/>
    <w:rsid w:val="00EC2A3C"/>
    <w:rsid w:val="00EC2C18"/>
    <w:rsid w:val="00EC2DF8"/>
    <w:rsid w:val="00EC2E4A"/>
    <w:rsid w:val="00EC3462"/>
    <w:rsid w:val="00EC39AC"/>
    <w:rsid w:val="00EC3DDA"/>
    <w:rsid w:val="00EC4018"/>
    <w:rsid w:val="00EC41F2"/>
    <w:rsid w:val="00EC4289"/>
    <w:rsid w:val="00EC4D55"/>
    <w:rsid w:val="00EC4E5E"/>
    <w:rsid w:val="00EC4FB9"/>
    <w:rsid w:val="00EC55EE"/>
    <w:rsid w:val="00EC5635"/>
    <w:rsid w:val="00EC5DA2"/>
    <w:rsid w:val="00EC6078"/>
    <w:rsid w:val="00EC661E"/>
    <w:rsid w:val="00EC66A0"/>
    <w:rsid w:val="00EC6BD9"/>
    <w:rsid w:val="00EC7003"/>
    <w:rsid w:val="00EC755D"/>
    <w:rsid w:val="00EC7597"/>
    <w:rsid w:val="00EC75D9"/>
    <w:rsid w:val="00EC7687"/>
    <w:rsid w:val="00EC7BC0"/>
    <w:rsid w:val="00EC7F5C"/>
    <w:rsid w:val="00ED04AD"/>
    <w:rsid w:val="00ED0B76"/>
    <w:rsid w:val="00ED0B7E"/>
    <w:rsid w:val="00ED0DB4"/>
    <w:rsid w:val="00ED10DF"/>
    <w:rsid w:val="00ED16F5"/>
    <w:rsid w:val="00ED1A49"/>
    <w:rsid w:val="00ED256B"/>
    <w:rsid w:val="00ED2694"/>
    <w:rsid w:val="00ED2718"/>
    <w:rsid w:val="00ED2797"/>
    <w:rsid w:val="00ED2E90"/>
    <w:rsid w:val="00ED30C1"/>
    <w:rsid w:val="00ED3341"/>
    <w:rsid w:val="00ED3436"/>
    <w:rsid w:val="00ED3E7D"/>
    <w:rsid w:val="00ED47D7"/>
    <w:rsid w:val="00ED4AB1"/>
    <w:rsid w:val="00ED5083"/>
    <w:rsid w:val="00ED5229"/>
    <w:rsid w:val="00ED56B7"/>
    <w:rsid w:val="00ED5D18"/>
    <w:rsid w:val="00ED5F3E"/>
    <w:rsid w:val="00ED612A"/>
    <w:rsid w:val="00ED63C2"/>
    <w:rsid w:val="00ED668A"/>
    <w:rsid w:val="00ED6889"/>
    <w:rsid w:val="00ED6CDA"/>
    <w:rsid w:val="00ED71D9"/>
    <w:rsid w:val="00ED73EA"/>
    <w:rsid w:val="00ED798A"/>
    <w:rsid w:val="00ED7C8C"/>
    <w:rsid w:val="00ED7E28"/>
    <w:rsid w:val="00EE064B"/>
    <w:rsid w:val="00EE07FD"/>
    <w:rsid w:val="00EE0D0B"/>
    <w:rsid w:val="00EE0F4D"/>
    <w:rsid w:val="00EE1999"/>
    <w:rsid w:val="00EE1A79"/>
    <w:rsid w:val="00EE1B1B"/>
    <w:rsid w:val="00EE1E14"/>
    <w:rsid w:val="00EE1EA2"/>
    <w:rsid w:val="00EE2094"/>
    <w:rsid w:val="00EE21EA"/>
    <w:rsid w:val="00EE297F"/>
    <w:rsid w:val="00EE3B44"/>
    <w:rsid w:val="00EE3D39"/>
    <w:rsid w:val="00EE3F0A"/>
    <w:rsid w:val="00EE4A94"/>
    <w:rsid w:val="00EE4E92"/>
    <w:rsid w:val="00EE54AD"/>
    <w:rsid w:val="00EE5531"/>
    <w:rsid w:val="00EE561A"/>
    <w:rsid w:val="00EE56D4"/>
    <w:rsid w:val="00EE58CC"/>
    <w:rsid w:val="00EE58FD"/>
    <w:rsid w:val="00EE5EC6"/>
    <w:rsid w:val="00EE6695"/>
    <w:rsid w:val="00EE6944"/>
    <w:rsid w:val="00EE6999"/>
    <w:rsid w:val="00EE6AE4"/>
    <w:rsid w:val="00EE6E53"/>
    <w:rsid w:val="00EE719D"/>
    <w:rsid w:val="00EE7422"/>
    <w:rsid w:val="00EE782B"/>
    <w:rsid w:val="00EF0088"/>
    <w:rsid w:val="00EF01AF"/>
    <w:rsid w:val="00EF0522"/>
    <w:rsid w:val="00EF07EE"/>
    <w:rsid w:val="00EF08DE"/>
    <w:rsid w:val="00EF0A26"/>
    <w:rsid w:val="00EF0B7A"/>
    <w:rsid w:val="00EF1266"/>
    <w:rsid w:val="00EF14E7"/>
    <w:rsid w:val="00EF18D7"/>
    <w:rsid w:val="00EF1DA5"/>
    <w:rsid w:val="00EF1FB7"/>
    <w:rsid w:val="00EF2254"/>
    <w:rsid w:val="00EF286E"/>
    <w:rsid w:val="00EF2CB3"/>
    <w:rsid w:val="00EF2D68"/>
    <w:rsid w:val="00EF2E24"/>
    <w:rsid w:val="00EF2F5A"/>
    <w:rsid w:val="00EF3364"/>
    <w:rsid w:val="00EF351B"/>
    <w:rsid w:val="00EF3694"/>
    <w:rsid w:val="00EF3EB3"/>
    <w:rsid w:val="00EF3FB5"/>
    <w:rsid w:val="00EF4544"/>
    <w:rsid w:val="00EF45BF"/>
    <w:rsid w:val="00EF4D5F"/>
    <w:rsid w:val="00EF4E93"/>
    <w:rsid w:val="00EF4FBC"/>
    <w:rsid w:val="00EF5038"/>
    <w:rsid w:val="00EF50C1"/>
    <w:rsid w:val="00EF5576"/>
    <w:rsid w:val="00EF5592"/>
    <w:rsid w:val="00EF5E3E"/>
    <w:rsid w:val="00EF5F4D"/>
    <w:rsid w:val="00EF61B8"/>
    <w:rsid w:val="00EF6405"/>
    <w:rsid w:val="00EF6501"/>
    <w:rsid w:val="00EF68F9"/>
    <w:rsid w:val="00EF697E"/>
    <w:rsid w:val="00EF6B08"/>
    <w:rsid w:val="00EF6C95"/>
    <w:rsid w:val="00EF6D12"/>
    <w:rsid w:val="00EF7DDE"/>
    <w:rsid w:val="00F000FC"/>
    <w:rsid w:val="00F00162"/>
    <w:rsid w:val="00F00986"/>
    <w:rsid w:val="00F00A04"/>
    <w:rsid w:val="00F00A5D"/>
    <w:rsid w:val="00F00BCD"/>
    <w:rsid w:val="00F012D9"/>
    <w:rsid w:val="00F0131F"/>
    <w:rsid w:val="00F01407"/>
    <w:rsid w:val="00F01A3C"/>
    <w:rsid w:val="00F01D8C"/>
    <w:rsid w:val="00F020FF"/>
    <w:rsid w:val="00F02A3C"/>
    <w:rsid w:val="00F02CBA"/>
    <w:rsid w:val="00F037A2"/>
    <w:rsid w:val="00F037D2"/>
    <w:rsid w:val="00F03BB7"/>
    <w:rsid w:val="00F04069"/>
    <w:rsid w:val="00F042B5"/>
    <w:rsid w:val="00F0448A"/>
    <w:rsid w:val="00F045F3"/>
    <w:rsid w:val="00F04938"/>
    <w:rsid w:val="00F04FED"/>
    <w:rsid w:val="00F05135"/>
    <w:rsid w:val="00F05543"/>
    <w:rsid w:val="00F0596F"/>
    <w:rsid w:val="00F05FE2"/>
    <w:rsid w:val="00F0694B"/>
    <w:rsid w:val="00F07158"/>
    <w:rsid w:val="00F0746F"/>
    <w:rsid w:val="00F0759F"/>
    <w:rsid w:val="00F079BE"/>
    <w:rsid w:val="00F07ABC"/>
    <w:rsid w:val="00F07B7B"/>
    <w:rsid w:val="00F07C15"/>
    <w:rsid w:val="00F07E08"/>
    <w:rsid w:val="00F102BB"/>
    <w:rsid w:val="00F106F7"/>
    <w:rsid w:val="00F10912"/>
    <w:rsid w:val="00F10A6E"/>
    <w:rsid w:val="00F1128B"/>
    <w:rsid w:val="00F1129E"/>
    <w:rsid w:val="00F1131C"/>
    <w:rsid w:val="00F117B7"/>
    <w:rsid w:val="00F118EA"/>
    <w:rsid w:val="00F119D8"/>
    <w:rsid w:val="00F11D90"/>
    <w:rsid w:val="00F121E8"/>
    <w:rsid w:val="00F12259"/>
    <w:rsid w:val="00F123D5"/>
    <w:rsid w:val="00F12730"/>
    <w:rsid w:val="00F127F8"/>
    <w:rsid w:val="00F12AA0"/>
    <w:rsid w:val="00F13038"/>
    <w:rsid w:val="00F130AD"/>
    <w:rsid w:val="00F134BA"/>
    <w:rsid w:val="00F135A6"/>
    <w:rsid w:val="00F13887"/>
    <w:rsid w:val="00F13A2A"/>
    <w:rsid w:val="00F13BCE"/>
    <w:rsid w:val="00F13C7D"/>
    <w:rsid w:val="00F1424A"/>
    <w:rsid w:val="00F14438"/>
    <w:rsid w:val="00F14BB4"/>
    <w:rsid w:val="00F15028"/>
    <w:rsid w:val="00F1561F"/>
    <w:rsid w:val="00F158BB"/>
    <w:rsid w:val="00F158DD"/>
    <w:rsid w:val="00F15D0C"/>
    <w:rsid w:val="00F15DC8"/>
    <w:rsid w:val="00F15ECF"/>
    <w:rsid w:val="00F160F4"/>
    <w:rsid w:val="00F16150"/>
    <w:rsid w:val="00F1650B"/>
    <w:rsid w:val="00F1662A"/>
    <w:rsid w:val="00F16B0E"/>
    <w:rsid w:val="00F16B54"/>
    <w:rsid w:val="00F17179"/>
    <w:rsid w:val="00F1733A"/>
    <w:rsid w:val="00F17500"/>
    <w:rsid w:val="00F17517"/>
    <w:rsid w:val="00F179E0"/>
    <w:rsid w:val="00F201DB"/>
    <w:rsid w:val="00F20392"/>
    <w:rsid w:val="00F20513"/>
    <w:rsid w:val="00F208E9"/>
    <w:rsid w:val="00F20986"/>
    <w:rsid w:val="00F212DF"/>
    <w:rsid w:val="00F2133C"/>
    <w:rsid w:val="00F214A0"/>
    <w:rsid w:val="00F214D6"/>
    <w:rsid w:val="00F21775"/>
    <w:rsid w:val="00F218E6"/>
    <w:rsid w:val="00F21E44"/>
    <w:rsid w:val="00F22068"/>
    <w:rsid w:val="00F221BF"/>
    <w:rsid w:val="00F22394"/>
    <w:rsid w:val="00F2240F"/>
    <w:rsid w:val="00F224B1"/>
    <w:rsid w:val="00F22710"/>
    <w:rsid w:val="00F228EA"/>
    <w:rsid w:val="00F229CA"/>
    <w:rsid w:val="00F22A91"/>
    <w:rsid w:val="00F22B9D"/>
    <w:rsid w:val="00F23021"/>
    <w:rsid w:val="00F2315E"/>
    <w:rsid w:val="00F231A0"/>
    <w:rsid w:val="00F232B0"/>
    <w:rsid w:val="00F2336C"/>
    <w:rsid w:val="00F23474"/>
    <w:rsid w:val="00F23560"/>
    <w:rsid w:val="00F23618"/>
    <w:rsid w:val="00F238CA"/>
    <w:rsid w:val="00F23D02"/>
    <w:rsid w:val="00F23E7D"/>
    <w:rsid w:val="00F23EB6"/>
    <w:rsid w:val="00F249C8"/>
    <w:rsid w:val="00F24AAB"/>
    <w:rsid w:val="00F24D96"/>
    <w:rsid w:val="00F24FA8"/>
    <w:rsid w:val="00F25964"/>
    <w:rsid w:val="00F266C5"/>
    <w:rsid w:val="00F26737"/>
    <w:rsid w:val="00F271DD"/>
    <w:rsid w:val="00F27CCA"/>
    <w:rsid w:val="00F27CFA"/>
    <w:rsid w:val="00F27F0C"/>
    <w:rsid w:val="00F30162"/>
    <w:rsid w:val="00F30398"/>
    <w:rsid w:val="00F309B7"/>
    <w:rsid w:val="00F30B57"/>
    <w:rsid w:val="00F30DF1"/>
    <w:rsid w:val="00F3113D"/>
    <w:rsid w:val="00F314A0"/>
    <w:rsid w:val="00F3169A"/>
    <w:rsid w:val="00F322B9"/>
    <w:rsid w:val="00F326F1"/>
    <w:rsid w:val="00F32FA3"/>
    <w:rsid w:val="00F3321A"/>
    <w:rsid w:val="00F33369"/>
    <w:rsid w:val="00F33B22"/>
    <w:rsid w:val="00F33BFE"/>
    <w:rsid w:val="00F33DC1"/>
    <w:rsid w:val="00F33FD3"/>
    <w:rsid w:val="00F34110"/>
    <w:rsid w:val="00F34335"/>
    <w:rsid w:val="00F347CE"/>
    <w:rsid w:val="00F34BF0"/>
    <w:rsid w:val="00F34D59"/>
    <w:rsid w:val="00F3518B"/>
    <w:rsid w:val="00F351D6"/>
    <w:rsid w:val="00F35450"/>
    <w:rsid w:val="00F35CC3"/>
    <w:rsid w:val="00F365CC"/>
    <w:rsid w:val="00F3664C"/>
    <w:rsid w:val="00F36E41"/>
    <w:rsid w:val="00F3714D"/>
    <w:rsid w:val="00F37187"/>
    <w:rsid w:val="00F377F2"/>
    <w:rsid w:val="00F37CB5"/>
    <w:rsid w:val="00F401FF"/>
    <w:rsid w:val="00F409EC"/>
    <w:rsid w:val="00F40B1F"/>
    <w:rsid w:val="00F410D7"/>
    <w:rsid w:val="00F415E8"/>
    <w:rsid w:val="00F416AB"/>
    <w:rsid w:val="00F41C6A"/>
    <w:rsid w:val="00F42096"/>
    <w:rsid w:val="00F420F1"/>
    <w:rsid w:val="00F420F9"/>
    <w:rsid w:val="00F424E1"/>
    <w:rsid w:val="00F42720"/>
    <w:rsid w:val="00F434C7"/>
    <w:rsid w:val="00F43623"/>
    <w:rsid w:val="00F43AA1"/>
    <w:rsid w:val="00F43F3E"/>
    <w:rsid w:val="00F43F88"/>
    <w:rsid w:val="00F43F95"/>
    <w:rsid w:val="00F43F9C"/>
    <w:rsid w:val="00F4413E"/>
    <w:rsid w:val="00F4449F"/>
    <w:rsid w:val="00F445B5"/>
    <w:rsid w:val="00F4481E"/>
    <w:rsid w:val="00F44A66"/>
    <w:rsid w:val="00F44B7B"/>
    <w:rsid w:val="00F44C7D"/>
    <w:rsid w:val="00F44CE5"/>
    <w:rsid w:val="00F44FC8"/>
    <w:rsid w:val="00F450E4"/>
    <w:rsid w:val="00F45207"/>
    <w:rsid w:val="00F4526D"/>
    <w:rsid w:val="00F45282"/>
    <w:rsid w:val="00F4588E"/>
    <w:rsid w:val="00F45E59"/>
    <w:rsid w:val="00F4693B"/>
    <w:rsid w:val="00F46E6B"/>
    <w:rsid w:val="00F47112"/>
    <w:rsid w:val="00F47316"/>
    <w:rsid w:val="00F476E6"/>
    <w:rsid w:val="00F47BFE"/>
    <w:rsid w:val="00F5004E"/>
    <w:rsid w:val="00F506FE"/>
    <w:rsid w:val="00F5089A"/>
    <w:rsid w:val="00F50BEA"/>
    <w:rsid w:val="00F50E80"/>
    <w:rsid w:val="00F515AC"/>
    <w:rsid w:val="00F516B5"/>
    <w:rsid w:val="00F5209C"/>
    <w:rsid w:val="00F521EB"/>
    <w:rsid w:val="00F525E3"/>
    <w:rsid w:val="00F527D7"/>
    <w:rsid w:val="00F535CF"/>
    <w:rsid w:val="00F539FC"/>
    <w:rsid w:val="00F53CAE"/>
    <w:rsid w:val="00F54738"/>
    <w:rsid w:val="00F5487F"/>
    <w:rsid w:val="00F55102"/>
    <w:rsid w:val="00F551AD"/>
    <w:rsid w:val="00F55516"/>
    <w:rsid w:val="00F5554E"/>
    <w:rsid w:val="00F5566C"/>
    <w:rsid w:val="00F5674A"/>
    <w:rsid w:val="00F5684D"/>
    <w:rsid w:val="00F5697F"/>
    <w:rsid w:val="00F56D38"/>
    <w:rsid w:val="00F56E0D"/>
    <w:rsid w:val="00F573CD"/>
    <w:rsid w:val="00F5764D"/>
    <w:rsid w:val="00F57671"/>
    <w:rsid w:val="00F57800"/>
    <w:rsid w:val="00F57948"/>
    <w:rsid w:val="00F57A50"/>
    <w:rsid w:val="00F57D2C"/>
    <w:rsid w:val="00F602FE"/>
    <w:rsid w:val="00F610EF"/>
    <w:rsid w:val="00F61B89"/>
    <w:rsid w:val="00F61CCE"/>
    <w:rsid w:val="00F61D75"/>
    <w:rsid w:val="00F62352"/>
    <w:rsid w:val="00F6253C"/>
    <w:rsid w:val="00F62A2C"/>
    <w:rsid w:val="00F62BA0"/>
    <w:rsid w:val="00F636A7"/>
    <w:rsid w:val="00F63B59"/>
    <w:rsid w:val="00F640E2"/>
    <w:rsid w:val="00F64694"/>
    <w:rsid w:val="00F64946"/>
    <w:rsid w:val="00F64BB2"/>
    <w:rsid w:val="00F64C82"/>
    <w:rsid w:val="00F64DBF"/>
    <w:rsid w:val="00F6513C"/>
    <w:rsid w:val="00F654C1"/>
    <w:rsid w:val="00F65737"/>
    <w:rsid w:val="00F65DF7"/>
    <w:rsid w:val="00F65FA4"/>
    <w:rsid w:val="00F66247"/>
    <w:rsid w:val="00F662F3"/>
    <w:rsid w:val="00F6654E"/>
    <w:rsid w:val="00F6661F"/>
    <w:rsid w:val="00F66EDA"/>
    <w:rsid w:val="00F6706C"/>
    <w:rsid w:val="00F67352"/>
    <w:rsid w:val="00F67D25"/>
    <w:rsid w:val="00F67D4C"/>
    <w:rsid w:val="00F7095D"/>
    <w:rsid w:val="00F70A84"/>
    <w:rsid w:val="00F716C7"/>
    <w:rsid w:val="00F71BE8"/>
    <w:rsid w:val="00F727CC"/>
    <w:rsid w:val="00F72AA3"/>
    <w:rsid w:val="00F72D06"/>
    <w:rsid w:val="00F72E2B"/>
    <w:rsid w:val="00F72E95"/>
    <w:rsid w:val="00F73197"/>
    <w:rsid w:val="00F731DB"/>
    <w:rsid w:val="00F732C2"/>
    <w:rsid w:val="00F7335E"/>
    <w:rsid w:val="00F7390F"/>
    <w:rsid w:val="00F73AE4"/>
    <w:rsid w:val="00F74109"/>
    <w:rsid w:val="00F744BF"/>
    <w:rsid w:val="00F745C2"/>
    <w:rsid w:val="00F75619"/>
    <w:rsid w:val="00F75934"/>
    <w:rsid w:val="00F75FA0"/>
    <w:rsid w:val="00F75FA8"/>
    <w:rsid w:val="00F75FEA"/>
    <w:rsid w:val="00F769A8"/>
    <w:rsid w:val="00F769CF"/>
    <w:rsid w:val="00F76AF9"/>
    <w:rsid w:val="00F76ED3"/>
    <w:rsid w:val="00F76F3C"/>
    <w:rsid w:val="00F778EA"/>
    <w:rsid w:val="00F7795C"/>
    <w:rsid w:val="00F77A55"/>
    <w:rsid w:val="00F77C5E"/>
    <w:rsid w:val="00F77DFC"/>
    <w:rsid w:val="00F800D0"/>
    <w:rsid w:val="00F804AE"/>
    <w:rsid w:val="00F804E8"/>
    <w:rsid w:val="00F8086A"/>
    <w:rsid w:val="00F80B74"/>
    <w:rsid w:val="00F80C3A"/>
    <w:rsid w:val="00F8110E"/>
    <w:rsid w:val="00F81185"/>
    <w:rsid w:val="00F8195F"/>
    <w:rsid w:val="00F81BA1"/>
    <w:rsid w:val="00F81C9F"/>
    <w:rsid w:val="00F8208D"/>
    <w:rsid w:val="00F82207"/>
    <w:rsid w:val="00F82479"/>
    <w:rsid w:val="00F824A4"/>
    <w:rsid w:val="00F825B8"/>
    <w:rsid w:val="00F82600"/>
    <w:rsid w:val="00F829F4"/>
    <w:rsid w:val="00F82ABE"/>
    <w:rsid w:val="00F82D13"/>
    <w:rsid w:val="00F82DA9"/>
    <w:rsid w:val="00F82DEE"/>
    <w:rsid w:val="00F82E17"/>
    <w:rsid w:val="00F83062"/>
    <w:rsid w:val="00F833B1"/>
    <w:rsid w:val="00F834CD"/>
    <w:rsid w:val="00F8378A"/>
    <w:rsid w:val="00F83861"/>
    <w:rsid w:val="00F83BD9"/>
    <w:rsid w:val="00F83C6D"/>
    <w:rsid w:val="00F83F9B"/>
    <w:rsid w:val="00F84243"/>
    <w:rsid w:val="00F842FF"/>
    <w:rsid w:val="00F84533"/>
    <w:rsid w:val="00F8486E"/>
    <w:rsid w:val="00F848C5"/>
    <w:rsid w:val="00F84B2C"/>
    <w:rsid w:val="00F84E55"/>
    <w:rsid w:val="00F84EEC"/>
    <w:rsid w:val="00F84FB7"/>
    <w:rsid w:val="00F85719"/>
    <w:rsid w:val="00F85A82"/>
    <w:rsid w:val="00F85BA0"/>
    <w:rsid w:val="00F85F8E"/>
    <w:rsid w:val="00F85FEA"/>
    <w:rsid w:val="00F8624A"/>
    <w:rsid w:val="00F86261"/>
    <w:rsid w:val="00F865F0"/>
    <w:rsid w:val="00F8693B"/>
    <w:rsid w:val="00F86A5C"/>
    <w:rsid w:val="00F86C1C"/>
    <w:rsid w:val="00F86F66"/>
    <w:rsid w:val="00F879F0"/>
    <w:rsid w:val="00F87AEB"/>
    <w:rsid w:val="00F87AF9"/>
    <w:rsid w:val="00F902A8"/>
    <w:rsid w:val="00F903B9"/>
    <w:rsid w:val="00F90C40"/>
    <w:rsid w:val="00F911C6"/>
    <w:rsid w:val="00F91268"/>
    <w:rsid w:val="00F9149B"/>
    <w:rsid w:val="00F914AE"/>
    <w:rsid w:val="00F915BD"/>
    <w:rsid w:val="00F917CC"/>
    <w:rsid w:val="00F91B4D"/>
    <w:rsid w:val="00F920E0"/>
    <w:rsid w:val="00F922AA"/>
    <w:rsid w:val="00F92345"/>
    <w:rsid w:val="00F92A54"/>
    <w:rsid w:val="00F92A7D"/>
    <w:rsid w:val="00F92F37"/>
    <w:rsid w:val="00F934AA"/>
    <w:rsid w:val="00F93C5A"/>
    <w:rsid w:val="00F94529"/>
    <w:rsid w:val="00F9452B"/>
    <w:rsid w:val="00F94651"/>
    <w:rsid w:val="00F94BC9"/>
    <w:rsid w:val="00F94DA6"/>
    <w:rsid w:val="00F94F02"/>
    <w:rsid w:val="00F94F37"/>
    <w:rsid w:val="00F950AA"/>
    <w:rsid w:val="00F951EB"/>
    <w:rsid w:val="00F952F3"/>
    <w:rsid w:val="00F95513"/>
    <w:rsid w:val="00F95657"/>
    <w:rsid w:val="00F96042"/>
    <w:rsid w:val="00F9642B"/>
    <w:rsid w:val="00F966BD"/>
    <w:rsid w:val="00F967B6"/>
    <w:rsid w:val="00F96AEB"/>
    <w:rsid w:val="00F96D91"/>
    <w:rsid w:val="00F96FFC"/>
    <w:rsid w:val="00F974D9"/>
    <w:rsid w:val="00F97593"/>
    <w:rsid w:val="00F97678"/>
    <w:rsid w:val="00F97766"/>
    <w:rsid w:val="00F97886"/>
    <w:rsid w:val="00F97ED7"/>
    <w:rsid w:val="00FA0056"/>
    <w:rsid w:val="00FA01DA"/>
    <w:rsid w:val="00FA059F"/>
    <w:rsid w:val="00FA079C"/>
    <w:rsid w:val="00FA0914"/>
    <w:rsid w:val="00FA0A1C"/>
    <w:rsid w:val="00FA0C5D"/>
    <w:rsid w:val="00FA121E"/>
    <w:rsid w:val="00FA1648"/>
    <w:rsid w:val="00FA16C3"/>
    <w:rsid w:val="00FA1727"/>
    <w:rsid w:val="00FA184F"/>
    <w:rsid w:val="00FA1B82"/>
    <w:rsid w:val="00FA1FFA"/>
    <w:rsid w:val="00FA23FD"/>
    <w:rsid w:val="00FA2443"/>
    <w:rsid w:val="00FA2D40"/>
    <w:rsid w:val="00FA30D6"/>
    <w:rsid w:val="00FA337C"/>
    <w:rsid w:val="00FA3F7B"/>
    <w:rsid w:val="00FA4030"/>
    <w:rsid w:val="00FA425D"/>
    <w:rsid w:val="00FA45A6"/>
    <w:rsid w:val="00FA474D"/>
    <w:rsid w:val="00FA4929"/>
    <w:rsid w:val="00FA493F"/>
    <w:rsid w:val="00FA4D63"/>
    <w:rsid w:val="00FA4E44"/>
    <w:rsid w:val="00FA4F42"/>
    <w:rsid w:val="00FA4F7B"/>
    <w:rsid w:val="00FA5115"/>
    <w:rsid w:val="00FA5122"/>
    <w:rsid w:val="00FA591F"/>
    <w:rsid w:val="00FA5BE4"/>
    <w:rsid w:val="00FA5C9F"/>
    <w:rsid w:val="00FA5CB6"/>
    <w:rsid w:val="00FA5E2B"/>
    <w:rsid w:val="00FA5F4E"/>
    <w:rsid w:val="00FA626D"/>
    <w:rsid w:val="00FA6330"/>
    <w:rsid w:val="00FA69DB"/>
    <w:rsid w:val="00FA6CD7"/>
    <w:rsid w:val="00FA6DB9"/>
    <w:rsid w:val="00FA6EB1"/>
    <w:rsid w:val="00FA703C"/>
    <w:rsid w:val="00FA7055"/>
    <w:rsid w:val="00FA7514"/>
    <w:rsid w:val="00FA78ED"/>
    <w:rsid w:val="00FA7B8A"/>
    <w:rsid w:val="00FB02E9"/>
    <w:rsid w:val="00FB031D"/>
    <w:rsid w:val="00FB0563"/>
    <w:rsid w:val="00FB090D"/>
    <w:rsid w:val="00FB096B"/>
    <w:rsid w:val="00FB0A4D"/>
    <w:rsid w:val="00FB0B5F"/>
    <w:rsid w:val="00FB0C6F"/>
    <w:rsid w:val="00FB0DB5"/>
    <w:rsid w:val="00FB0FE7"/>
    <w:rsid w:val="00FB133D"/>
    <w:rsid w:val="00FB1549"/>
    <w:rsid w:val="00FB18EA"/>
    <w:rsid w:val="00FB1B9C"/>
    <w:rsid w:val="00FB1D92"/>
    <w:rsid w:val="00FB21D9"/>
    <w:rsid w:val="00FB2ADD"/>
    <w:rsid w:val="00FB2CBA"/>
    <w:rsid w:val="00FB2D58"/>
    <w:rsid w:val="00FB2DBF"/>
    <w:rsid w:val="00FB3515"/>
    <w:rsid w:val="00FB3A76"/>
    <w:rsid w:val="00FB3F40"/>
    <w:rsid w:val="00FB44B5"/>
    <w:rsid w:val="00FB4D97"/>
    <w:rsid w:val="00FB4E9B"/>
    <w:rsid w:val="00FB4FB8"/>
    <w:rsid w:val="00FB5101"/>
    <w:rsid w:val="00FB512B"/>
    <w:rsid w:val="00FB5622"/>
    <w:rsid w:val="00FB5787"/>
    <w:rsid w:val="00FB58AC"/>
    <w:rsid w:val="00FB6451"/>
    <w:rsid w:val="00FB6630"/>
    <w:rsid w:val="00FB67EA"/>
    <w:rsid w:val="00FB6922"/>
    <w:rsid w:val="00FB694B"/>
    <w:rsid w:val="00FB6A5D"/>
    <w:rsid w:val="00FB6E55"/>
    <w:rsid w:val="00FB743B"/>
    <w:rsid w:val="00FB77D1"/>
    <w:rsid w:val="00FB7E32"/>
    <w:rsid w:val="00FB7F1D"/>
    <w:rsid w:val="00FC0A55"/>
    <w:rsid w:val="00FC0A7B"/>
    <w:rsid w:val="00FC0E57"/>
    <w:rsid w:val="00FC1343"/>
    <w:rsid w:val="00FC137F"/>
    <w:rsid w:val="00FC13D5"/>
    <w:rsid w:val="00FC1494"/>
    <w:rsid w:val="00FC14C5"/>
    <w:rsid w:val="00FC1D02"/>
    <w:rsid w:val="00FC211E"/>
    <w:rsid w:val="00FC236A"/>
    <w:rsid w:val="00FC24B3"/>
    <w:rsid w:val="00FC26D8"/>
    <w:rsid w:val="00FC314E"/>
    <w:rsid w:val="00FC3767"/>
    <w:rsid w:val="00FC3E4D"/>
    <w:rsid w:val="00FC3E68"/>
    <w:rsid w:val="00FC42D7"/>
    <w:rsid w:val="00FC474C"/>
    <w:rsid w:val="00FC47E5"/>
    <w:rsid w:val="00FC4C99"/>
    <w:rsid w:val="00FC5501"/>
    <w:rsid w:val="00FC5774"/>
    <w:rsid w:val="00FC5C0E"/>
    <w:rsid w:val="00FC5D46"/>
    <w:rsid w:val="00FC5E25"/>
    <w:rsid w:val="00FC645B"/>
    <w:rsid w:val="00FC67B7"/>
    <w:rsid w:val="00FC6EBB"/>
    <w:rsid w:val="00FC6F28"/>
    <w:rsid w:val="00FC6F41"/>
    <w:rsid w:val="00FC71AE"/>
    <w:rsid w:val="00FC7276"/>
    <w:rsid w:val="00FC75AB"/>
    <w:rsid w:val="00FC75CA"/>
    <w:rsid w:val="00FC760B"/>
    <w:rsid w:val="00FC77B8"/>
    <w:rsid w:val="00FC7971"/>
    <w:rsid w:val="00FC7E5F"/>
    <w:rsid w:val="00FC7F82"/>
    <w:rsid w:val="00FD0536"/>
    <w:rsid w:val="00FD089D"/>
    <w:rsid w:val="00FD08B6"/>
    <w:rsid w:val="00FD091F"/>
    <w:rsid w:val="00FD0DF3"/>
    <w:rsid w:val="00FD1144"/>
    <w:rsid w:val="00FD17B1"/>
    <w:rsid w:val="00FD19BE"/>
    <w:rsid w:val="00FD1DD2"/>
    <w:rsid w:val="00FD1F6D"/>
    <w:rsid w:val="00FD2609"/>
    <w:rsid w:val="00FD2654"/>
    <w:rsid w:val="00FD2F14"/>
    <w:rsid w:val="00FD33B7"/>
    <w:rsid w:val="00FD3490"/>
    <w:rsid w:val="00FD399F"/>
    <w:rsid w:val="00FD3D89"/>
    <w:rsid w:val="00FD3EC4"/>
    <w:rsid w:val="00FD466E"/>
    <w:rsid w:val="00FD48B2"/>
    <w:rsid w:val="00FD4B59"/>
    <w:rsid w:val="00FD4D1B"/>
    <w:rsid w:val="00FD59DC"/>
    <w:rsid w:val="00FD5C7A"/>
    <w:rsid w:val="00FD5DBE"/>
    <w:rsid w:val="00FD5FCA"/>
    <w:rsid w:val="00FD60F0"/>
    <w:rsid w:val="00FD6231"/>
    <w:rsid w:val="00FD647E"/>
    <w:rsid w:val="00FD7516"/>
    <w:rsid w:val="00FD7574"/>
    <w:rsid w:val="00FD7880"/>
    <w:rsid w:val="00FD7C09"/>
    <w:rsid w:val="00FE0477"/>
    <w:rsid w:val="00FE0486"/>
    <w:rsid w:val="00FE09E2"/>
    <w:rsid w:val="00FE0A7C"/>
    <w:rsid w:val="00FE0B66"/>
    <w:rsid w:val="00FE0C44"/>
    <w:rsid w:val="00FE0C6B"/>
    <w:rsid w:val="00FE0C95"/>
    <w:rsid w:val="00FE0CE4"/>
    <w:rsid w:val="00FE0D11"/>
    <w:rsid w:val="00FE0DCC"/>
    <w:rsid w:val="00FE0F4B"/>
    <w:rsid w:val="00FE1834"/>
    <w:rsid w:val="00FE186C"/>
    <w:rsid w:val="00FE2A55"/>
    <w:rsid w:val="00FE2C12"/>
    <w:rsid w:val="00FE2D8E"/>
    <w:rsid w:val="00FE2DB7"/>
    <w:rsid w:val="00FE319F"/>
    <w:rsid w:val="00FE3385"/>
    <w:rsid w:val="00FE35B4"/>
    <w:rsid w:val="00FE3606"/>
    <w:rsid w:val="00FE3865"/>
    <w:rsid w:val="00FE3A5D"/>
    <w:rsid w:val="00FE3B31"/>
    <w:rsid w:val="00FE3B53"/>
    <w:rsid w:val="00FE3CA1"/>
    <w:rsid w:val="00FE3FE4"/>
    <w:rsid w:val="00FE4027"/>
    <w:rsid w:val="00FE41E4"/>
    <w:rsid w:val="00FE4234"/>
    <w:rsid w:val="00FE4378"/>
    <w:rsid w:val="00FE47D9"/>
    <w:rsid w:val="00FE4952"/>
    <w:rsid w:val="00FE504A"/>
    <w:rsid w:val="00FE51DE"/>
    <w:rsid w:val="00FE545D"/>
    <w:rsid w:val="00FE587C"/>
    <w:rsid w:val="00FE6C06"/>
    <w:rsid w:val="00FE6E27"/>
    <w:rsid w:val="00FE73E9"/>
    <w:rsid w:val="00FE788C"/>
    <w:rsid w:val="00FE7F2B"/>
    <w:rsid w:val="00FE7F33"/>
    <w:rsid w:val="00FF047A"/>
    <w:rsid w:val="00FF0DB7"/>
    <w:rsid w:val="00FF13A2"/>
    <w:rsid w:val="00FF13F8"/>
    <w:rsid w:val="00FF1492"/>
    <w:rsid w:val="00FF1DC3"/>
    <w:rsid w:val="00FF1E1A"/>
    <w:rsid w:val="00FF24B1"/>
    <w:rsid w:val="00FF2B41"/>
    <w:rsid w:val="00FF30DD"/>
    <w:rsid w:val="00FF326E"/>
    <w:rsid w:val="00FF331A"/>
    <w:rsid w:val="00FF347E"/>
    <w:rsid w:val="00FF39C2"/>
    <w:rsid w:val="00FF3A5E"/>
    <w:rsid w:val="00FF3B3A"/>
    <w:rsid w:val="00FF3C7D"/>
    <w:rsid w:val="00FF43EF"/>
    <w:rsid w:val="00FF491D"/>
    <w:rsid w:val="00FF4CAB"/>
    <w:rsid w:val="00FF4D4F"/>
    <w:rsid w:val="00FF4DFE"/>
    <w:rsid w:val="00FF4F85"/>
    <w:rsid w:val="00FF56D8"/>
    <w:rsid w:val="00FF5C52"/>
    <w:rsid w:val="00FF6323"/>
    <w:rsid w:val="00FF634F"/>
    <w:rsid w:val="00FF6706"/>
    <w:rsid w:val="00FF6974"/>
    <w:rsid w:val="00FF698D"/>
    <w:rsid w:val="00FF6B4E"/>
    <w:rsid w:val="00FF6F48"/>
    <w:rsid w:val="00FF707C"/>
    <w:rsid w:val="00FF7442"/>
    <w:rsid w:val="00FF7657"/>
    <w:rsid w:val="00FF7888"/>
    <w:rsid w:val="00FF7893"/>
    <w:rsid w:val="00FF7922"/>
    <w:rsid w:val="00FF7B93"/>
    <w:rsid w:val="00FF7E33"/>
    <w:rsid w:val="00FF7F15"/>
    <w:rsid w:val="00FF7F8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lsdException w:name="heading 6" w:semiHidden="0" w:uiPriority="0" w:unhideWhenUsed="0"/>
    <w:lsdException w:name="heading 7" w:semiHidden="0" w:uiPriority="0" w:unhideWhenUsed="0"/>
    <w:lsdException w:name="heading 8" w:semiHidden="0" w:uiPriority="0" w:unhideWhenUsed="0"/>
    <w:lsdException w:name="heading 9" w:semiHidden="0" w:uiPriority="0" w:unhideWhenUsed="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lsdException w:name="Default Paragraph Font" w:uiPriority="1"/>
    <w:lsdException w:name="Body Text" w:qFormat="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Body text"/>
    <w:rsid w:val="00011200"/>
    <w:pPr>
      <w:suppressAutoHyphens/>
      <w:spacing w:before="120" w:after="120"/>
      <w:jc w:val="both"/>
    </w:pPr>
    <w:rPr>
      <w:rFonts w:ascii="Arial" w:hAnsi="Arial"/>
      <w:lang w:eastAsia="ar-SA"/>
    </w:rPr>
  </w:style>
  <w:style w:type="paragraph" w:styleId="Heading1">
    <w:name w:val="heading 1"/>
    <w:basedOn w:val="HeadingBase"/>
    <w:next w:val="BodyText"/>
    <w:link w:val="Heading1Char"/>
    <w:qFormat/>
    <w:rsid w:val="009A1A11"/>
    <w:pPr>
      <w:pageBreakBefore/>
      <w:numPr>
        <w:numId w:val="1"/>
      </w:numPr>
      <w:outlineLvl w:val="0"/>
    </w:pPr>
  </w:style>
  <w:style w:type="paragraph" w:styleId="Heading2">
    <w:name w:val="heading 2"/>
    <w:basedOn w:val="HeadingBase"/>
    <w:next w:val="BodyText"/>
    <w:qFormat/>
    <w:rsid w:val="009A1A11"/>
    <w:pPr>
      <w:numPr>
        <w:ilvl w:val="1"/>
        <w:numId w:val="1"/>
      </w:numPr>
      <w:spacing w:before="240" w:line="280" w:lineRule="exact"/>
      <w:outlineLvl w:val="1"/>
    </w:pPr>
    <w:rPr>
      <w:sz w:val="24"/>
    </w:rPr>
  </w:style>
  <w:style w:type="paragraph" w:styleId="Heading3">
    <w:name w:val="heading 3"/>
    <w:basedOn w:val="HeadingBase"/>
    <w:next w:val="BodyText"/>
    <w:link w:val="Heading3Char"/>
    <w:qFormat/>
    <w:rsid w:val="009A1A11"/>
    <w:pPr>
      <w:numPr>
        <w:ilvl w:val="2"/>
        <w:numId w:val="1"/>
      </w:numPr>
      <w:spacing w:before="240" w:line="280" w:lineRule="exact"/>
      <w:outlineLvl w:val="2"/>
    </w:pPr>
    <w:rPr>
      <w:sz w:val="22"/>
    </w:rPr>
  </w:style>
  <w:style w:type="paragraph" w:styleId="Heading4">
    <w:name w:val="heading 4"/>
    <w:basedOn w:val="HeadingBase"/>
    <w:next w:val="BodyText"/>
    <w:qFormat/>
    <w:rsid w:val="009A1A11"/>
    <w:pPr>
      <w:numPr>
        <w:ilvl w:val="3"/>
        <w:numId w:val="1"/>
      </w:numPr>
      <w:spacing w:before="240" w:line="280" w:lineRule="exact"/>
      <w:outlineLvl w:val="3"/>
    </w:pPr>
    <w:rPr>
      <w:i/>
      <w:sz w:val="22"/>
    </w:rPr>
  </w:style>
  <w:style w:type="paragraph" w:styleId="Heading5">
    <w:name w:val="heading 5"/>
    <w:basedOn w:val="HeadingBase"/>
    <w:next w:val="BodyText"/>
    <w:rsid w:val="009A1A11"/>
    <w:pPr>
      <w:numPr>
        <w:ilvl w:val="4"/>
        <w:numId w:val="1"/>
      </w:numPr>
      <w:spacing w:before="240" w:line="280" w:lineRule="exact"/>
      <w:outlineLvl w:val="4"/>
    </w:pPr>
    <w:rPr>
      <w:sz w:val="20"/>
    </w:rPr>
  </w:style>
  <w:style w:type="paragraph" w:styleId="Heading6">
    <w:name w:val="heading 6"/>
    <w:basedOn w:val="HeadingBase"/>
    <w:next w:val="BodyText"/>
    <w:rsid w:val="009A1A11"/>
    <w:pPr>
      <w:pageBreakBefore/>
      <w:numPr>
        <w:ilvl w:val="5"/>
        <w:numId w:val="1"/>
      </w:numPr>
      <w:tabs>
        <w:tab w:val="left" w:pos="2024"/>
      </w:tabs>
      <w:spacing w:before="240"/>
      <w:outlineLvl w:val="5"/>
    </w:pPr>
  </w:style>
  <w:style w:type="paragraph" w:styleId="Heading7">
    <w:name w:val="heading 7"/>
    <w:basedOn w:val="HeadingBase"/>
    <w:next w:val="BodyText"/>
    <w:rsid w:val="009A1A11"/>
    <w:pPr>
      <w:numPr>
        <w:ilvl w:val="6"/>
        <w:numId w:val="1"/>
      </w:numPr>
      <w:tabs>
        <w:tab w:val="left" w:pos="578"/>
      </w:tabs>
      <w:spacing w:before="240" w:line="280" w:lineRule="exact"/>
      <w:outlineLvl w:val="6"/>
    </w:pPr>
    <w:rPr>
      <w:sz w:val="24"/>
    </w:rPr>
  </w:style>
  <w:style w:type="paragraph" w:styleId="Heading8">
    <w:name w:val="heading 8"/>
    <w:basedOn w:val="HeadingBase"/>
    <w:next w:val="BodyText"/>
    <w:rsid w:val="009A1A11"/>
    <w:pPr>
      <w:numPr>
        <w:ilvl w:val="7"/>
        <w:numId w:val="1"/>
      </w:numPr>
      <w:tabs>
        <w:tab w:val="left" w:pos="720"/>
      </w:tabs>
      <w:spacing w:before="240" w:line="280" w:lineRule="exact"/>
      <w:outlineLvl w:val="7"/>
    </w:pPr>
    <w:rPr>
      <w:sz w:val="22"/>
    </w:rPr>
  </w:style>
  <w:style w:type="paragraph" w:styleId="Heading9">
    <w:name w:val="heading 9"/>
    <w:basedOn w:val="HeadingBase"/>
    <w:next w:val="BodyText"/>
    <w:rsid w:val="009A1A11"/>
    <w:pPr>
      <w:numPr>
        <w:ilvl w:val="8"/>
        <w:numId w:val="1"/>
      </w:numPr>
      <w:spacing w:before="240" w:line="280" w:lineRule="exact"/>
      <w:outlineLvl w:val="8"/>
    </w:pPr>
    <w:rPr>
      <w: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3z0">
    <w:name w:val="WW8Num3z0"/>
    <w:rsid w:val="009A1A11"/>
    <w:rPr>
      <w:rFonts w:ascii="Symbol" w:hAnsi="Symbol"/>
      <w:b/>
      <w:i w:val="0"/>
      <w:color w:val="auto"/>
    </w:rPr>
  </w:style>
  <w:style w:type="character" w:customStyle="1" w:styleId="WW8Num4z0">
    <w:name w:val="WW8Num4z0"/>
    <w:rsid w:val="009A1A11"/>
    <w:rPr>
      <w:rFonts w:ascii="Courier New" w:hAnsi="Courier New"/>
    </w:rPr>
  </w:style>
  <w:style w:type="character" w:customStyle="1" w:styleId="WW8Num4z1">
    <w:name w:val="WW8Num4z1"/>
    <w:rsid w:val="009A1A11"/>
    <w:rPr>
      <w:rFonts w:ascii="Courier New" w:hAnsi="Courier New" w:cs="Courier New"/>
    </w:rPr>
  </w:style>
  <w:style w:type="character" w:customStyle="1" w:styleId="WW8Num4z2">
    <w:name w:val="WW8Num4z2"/>
    <w:rsid w:val="009A1A11"/>
    <w:rPr>
      <w:rFonts w:ascii="Wingdings" w:hAnsi="Wingdings"/>
    </w:rPr>
  </w:style>
  <w:style w:type="character" w:customStyle="1" w:styleId="WW8Num4z3">
    <w:name w:val="WW8Num4z3"/>
    <w:rsid w:val="009A1A11"/>
    <w:rPr>
      <w:rFonts w:ascii="Symbol" w:hAnsi="Symbol"/>
    </w:rPr>
  </w:style>
  <w:style w:type="character" w:customStyle="1" w:styleId="WW8Num6z0">
    <w:name w:val="WW8Num6z0"/>
    <w:rsid w:val="009A1A11"/>
    <w:rPr>
      <w:rFonts w:ascii="Symbol" w:hAnsi="Symbol"/>
    </w:rPr>
  </w:style>
  <w:style w:type="character" w:customStyle="1" w:styleId="WW8Num6z1">
    <w:name w:val="WW8Num6z1"/>
    <w:rsid w:val="009A1A11"/>
    <w:rPr>
      <w:rFonts w:ascii="Wingdings" w:hAnsi="Wingdings"/>
    </w:rPr>
  </w:style>
  <w:style w:type="character" w:customStyle="1" w:styleId="WW8Num7z0">
    <w:name w:val="WW8Num7z0"/>
    <w:rsid w:val="009A1A11"/>
    <w:rPr>
      <w:rFonts w:ascii="Symbol" w:hAnsi="Symbol"/>
    </w:rPr>
  </w:style>
  <w:style w:type="character" w:customStyle="1" w:styleId="WW8Num7z1">
    <w:name w:val="WW8Num7z1"/>
    <w:rsid w:val="009A1A11"/>
    <w:rPr>
      <w:rFonts w:ascii="Wingdings" w:hAnsi="Wingdings"/>
    </w:rPr>
  </w:style>
  <w:style w:type="character" w:customStyle="1" w:styleId="WW8Num8z0">
    <w:name w:val="WW8Num8z0"/>
    <w:rsid w:val="009A1A11"/>
    <w:rPr>
      <w:rFonts w:ascii="Symbol" w:hAnsi="Symbol"/>
    </w:rPr>
  </w:style>
  <w:style w:type="character" w:customStyle="1" w:styleId="Absatz-Standardschriftart">
    <w:name w:val="Absatz-Standardschriftart"/>
    <w:rsid w:val="009A1A11"/>
  </w:style>
  <w:style w:type="character" w:customStyle="1" w:styleId="WW-Absatz-Standardschriftart">
    <w:name w:val="WW-Absatz-Standardschriftart"/>
    <w:rsid w:val="009A1A11"/>
  </w:style>
  <w:style w:type="character" w:customStyle="1" w:styleId="WW-Absatz-Standardschriftart1">
    <w:name w:val="WW-Absatz-Standardschriftart1"/>
    <w:rsid w:val="009A1A11"/>
  </w:style>
  <w:style w:type="character" w:customStyle="1" w:styleId="WW8Num6z3">
    <w:name w:val="WW8Num6z3"/>
    <w:rsid w:val="009A1A11"/>
    <w:rPr>
      <w:rFonts w:ascii="Symbol" w:hAnsi="Symbol"/>
    </w:rPr>
  </w:style>
  <w:style w:type="character" w:customStyle="1" w:styleId="WW8Num7z3">
    <w:name w:val="WW8Num7z3"/>
    <w:rsid w:val="009A1A11"/>
    <w:rPr>
      <w:rFonts w:ascii="Symbol" w:hAnsi="Symbol"/>
    </w:rPr>
  </w:style>
  <w:style w:type="character" w:customStyle="1" w:styleId="WW-Absatz-Standardschriftart11">
    <w:name w:val="WW-Absatz-Standardschriftart11"/>
    <w:rsid w:val="009A1A11"/>
  </w:style>
  <w:style w:type="character" w:customStyle="1" w:styleId="WW8Num2z0">
    <w:name w:val="WW8Num2z0"/>
    <w:rsid w:val="009A1A11"/>
    <w:rPr>
      <w:rFonts w:ascii="Symbol" w:hAnsi="Symbol"/>
      <w:b/>
      <w:i w:val="0"/>
      <w:color w:val="auto"/>
    </w:rPr>
  </w:style>
  <w:style w:type="character" w:customStyle="1" w:styleId="WW8Num5z0">
    <w:name w:val="WW8Num5z0"/>
    <w:rsid w:val="009A1A11"/>
    <w:rPr>
      <w:rFonts w:ascii="Symbol" w:hAnsi="Symbol"/>
    </w:rPr>
  </w:style>
  <w:style w:type="character" w:customStyle="1" w:styleId="WW8Num10z0">
    <w:name w:val="WW8Num10z0"/>
    <w:rsid w:val="009A1A11"/>
    <w:rPr>
      <w:rFonts w:ascii="Symbol" w:hAnsi="Symbol"/>
    </w:rPr>
  </w:style>
  <w:style w:type="character" w:customStyle="1" w:styleId="WW8Num11z0">
    <w:name w:val="WW8Num11z0"/>
    <w:rsid w:val="009A1A11"/>
    <w:rPr>
      <w:rFonts w:ascii="Symbol" w:hAnsi="Symbol"/>
    </w:rPr>
  </w:style>
  <w:style w:type="character" w:customStyle="1" w:styleId="WW8Num12z0">
    <w:name w:val="WW8Num12z0"/>
    <w:rsid w:val="009A1A11"/>
    <w:rPr>
      <w:rFonts w:ascii="Symbol" w:hAnsi="Symbol"/>
    </w:rPr>
  </w:style>
  <w:style w:type="character" w:customStyle="1" w:styleId="WW8Num13z0">
    <w:name w:val="WW8Num13z0"/>
    <w:rsid w:val="009A1A11"/>
    <w:rPr>
      <w:rFonts w:ascii="Symbol" w:hAnsi="Symbol"/>
    </w:rPr>
  </w:style>
  <w:style w:type="character" w:customStyle="1" w:styleId="WW8Num15z0">
    <w:name w:val="WW8Num15z0"/>
    <w:rsid w:val="009A1A11"/>
    <w:rPr>
      <w:rFonts w:ascii="Symbol" w:hAnsi="Symbol"/>
      <w:color w:val="auto"/>
    </w:rPr>
  </w:style>
  <w:style w:type="character" w:customStyle="1" w:styleId="WW8Num15z1">
    <w:name w:val="WW8Num15z1"/>
    <w:rsid w:val="009A1A11"/>
    <w:rPr>
      <w:rFonts w:ascii="Courier New" w:hAnsi="Courier New"/>
    </w:rPr>
  </w:style>
  <w:style w:type="character" w:customStyle="1" w:styleId="WW8Num15z2">
    <w:name w:val="WW8Num15z2"/>
    <w:rsid w:val="009A1A11"/>
    <w:rPr>
      <w:rFonts w:ascii="Wingdings" w:hAnsi="Wingdings"/>
    </w:rPr>
  </w:style>
  <w:style w:type="character" w:customStyle="1" w:styleId="WW8Num15z3">
    <w:name w:val="WW8Num15z3"/>
    <w:rsid w:val="009A1A11"/>
    <w:rPr>
      <w:rFonts w:ascii="Symbol" w:hAnsi="Symbol"/>
    </w:rPr>
  </w:style>
  <w:style w:type="character" w:customStyle="1" w:styleId="WW8Num16z0">
    <w:name w:val="WW8Num16z0"/>
    <w:rsid w:val="009A1A11"/>
    <w:rPr>
      <w:rFonts w:ascii="Wingdings" w:hAnsi="Wingdings"/>
    </w:rPr>
  </w:style>
  <w:style w:type="character" w:customStyle="1" w:styleId="WW8Num16z1">
    <w:name w:val="WW8Num16z1"/>
    <w:rsid w:val="009A1A11"/>
    <w:rPr>
      <w:rFonts w:ascii="Courier New" w:hAnsi="Courier New" w:cs="Wingdings"/>
    </w:rPr>
  </w:style>
  <w:style w:type="character" w:customStyle="1" w:styleId="WW8Num16z3">
    <w:name w:val="WW8Num16z3"/>
    <w:rsid w:val="009A1A11"/>
    <w:rPr>
      <w:rFonts w:ascii="Symbol" w:hAnsi="Symbol"/>
    </w:rPr>
  </w:style>
  <w:style w:type="character" w:customStyle="1" w:styleId="WW8Num17z0">
    <w:name w:val="WW8Num17z0"/>
    <w:rsid w:val="009A1A11"/>
    <w:rPr>
      <w:rFonts w:ascii="Wingdings" w:hAnsi="Wingdings"/>
    </w:rPr>
  </w:style>
  <w:style w:type="character" w:customStyle="1" w:styleId="WW8Num17z1">
    <w:name w:val="WW8Num17z1"/>
    <w:rsid w:val="009A1A11"/>
    <w:rPr>
      <w:rFonts w:ascii="Courier New" w:hAnsi="Courier New" w:cs="Wingdings"/>
    </w:rPr>
  </w:style>
  <w:style w:type="character" w:customStyle="1" w:styleId="WW8Num17z3">
    <w:name w:val="WW8Num17z3"/>
    <w:rsid w:val="009A1A11"/>
    <w:rPr>
      <w:rFonts w:ascii="Symbol" w:hAnsi="Symbol"/>
    </w:rPr>
  </w:style>
  <w:style w:type="character" w:customStyle="1" w:styleId="WW8Num18z0">
    <w:name w:val="WW8Num18z0"/>
    <w:rsid w:val="009A1A11"/>
    <w:rPr>
      <w:rFonts w:ascii="Wingdings" w:hAnsi="Wingdings"/>
    </w:rPr>
  </w:style>
  <w:style w:type="character" w:customStyle="1" w:styleId="WW8Num18z1">
    <w:name w:val="WW8Num18z1"/>
    <w:rsid w:val="009A1A11"/>
    <w:rPr>
      <w:rFonts w:ascii="Courier New" w:hAnsi="Courier New" w:cs="Wingdings"/>
    </w:rPr>
  </w:style>
  <w:style w:type="character" w:customStyle="1" w:styleId="WW8Num18z3">
    <w:name w:val="WW8Num18z3"/>
    <w:rsid w:val="009A1A11"/>
    <w:rPr>
      <w:rFonts w:ascii="Symbol" w:hAnsi="Symbol"/>
    </w:rPr>
  </w:style>
  <w:style w:type="character" w:customStyle="1" w:styleId="WW8Num19z0">
    <w:name w:val="WW8Num19z0"/>
    <w:rsid w:val="009A1A11"/>
    <w:rPr>
      <w:rFonts w:ascii="Arial" w:hAnsi="Arial"/>
      <w:b w:val="0"/>
      <w:i w:val="0"/>
      <w:sz w:val="18"/>
    </w:rPr>
  </w:style>
  <w:style w:type="character" w:customStyle="1" w:styleId="WW8Num21z0">
    <w:name w:val="WW8Num21z0"/>
    <w:rsid w:val="009A1A11"/>
    <w:rPr>
      <w:rFonts w:ascii="Symbol" w:hAnsi="Symbol"/>
      <w:color w:val="auto"/>
    </w:rPr>
  </w:style>
  <w:style w:type="character" w:customStyle="1" w:styleId="WW8Num22z0">
    <w:name w:val="WW8Num22z0"/>
    <w:rsid w:val="009A1A11"/>
    <w:rPr>
      <w:rFonts w:ascii="Courier New" w:hAnsi="Courier New"/>
    </w:rPr>
  </w:style>
  <w:style w:type="character" w:customStyle="1" w:styleId="WW8Num22z1">
    <w:name w:val="WW8Num22z1"/>
    <w:rsid w:val="009A1A11"/>
    <w:rPr>
      <w:rFonts w:ascii="Courier New" w:hAnsi="Courier New" w:cs="Courier New"/>
    </w:rPr>
  </w:style>
  <w:style w:type="character" w:customStyle="1" w:styleId="WW8Num22z2">
    <w:name w:val="WW8Num22z2"/>
    <w:rsid w:val="009A1A11"/>
    <w:rPr>
      <w:rFonts w:ascii="Wingdings" w:hAnsi="Wingdings"/>
    </w:rPr>
  </w:style>
  <w:style w:type="character" w:customStyle="1" w:styleId="WW8Num22z3">
    <w:name w:val="WW8Num22z3"/>
    <w:rsid w:val="009A1A11"/>
    <w:rPr>
      <w:rFonts w:ascii="Symbol" w:hAnsi="Symbol"/>
    </w:rPr>
  </w:style>
  <w:style w:type="character" w:customStyle="1" w:styleId="WW8Num24z0">
    <w:name w:val="WW8Num24z0"/>
    <w:rsid w:val="009A1A11"/>
    <w:rPr>
      <w:rFonts w:ascii="Wingdings" w:hAnsi="Wingdings"/>
    </w:rPr>
  </w:style>
  <w:style w:type="character" w:customStyle="1" w:styleId="WW8Num24z1">
    <w:name w:val="WW8Num24z1"/>
    <w:rsid w:val="009A1A11"/>
    <w:rPr>
      <w:rFonts w:ascii="Courier New" w:hAnsi="Courier New" w:cs="Wingdings"/>
    </w:rPr>
  </w:style>
  <w:style w:type="character" w:customStyle="1" w:styleId="WW8Num24z3">
    <w:name w:val="WW8Num24z3"/>
    <w:rsid w:val="009A1A11"/>
    <w:rPr>
      <w:rFonts w:ascii="Symbol" w:hAnsi="Symbol"/>
    </w:rPr>
  </w:style>
  <w:style w:type="character" w:customStyle="1" w:styleId="WW8Num25z0">
    <w:name w:val="WW8Num25z0"/>
    <w:rsid w:val="009A1A11"/>
    <w:rPr>
      <w:rFonts w:ascii="Symbol" w:hAnsi="Symbol"/>
      <w:color w:val="auto"/>
    </w:rPr>
  </w:style>
  <w:style w:type="character" w:customStyle="1" w:styleId="WW8Num27z0">
    <w:name w:val="WW8Num27z0"/>
    <w:rsid w:val="009A1A11"/>
    <w:rPr>
      <w:rFonts w:ascii="Symbol" w:hAnsi="Symbol"/>
      <w:color w:val="auto"/>
      <w:sz w:val="18"/>
    </w:rPr>
  </w:style>
  <w:style w:type="character" w:customStyle="1" w:styleId="WW8Num27z1">
    <w:name w:val="WW8Num27z1"/>
    <w:rsid w:val="009A1A11"/>
    <w:rPr>
      <w:rFonts w:ascii="Wingdings" w:hAnsi="Wingdings"/>
    </w:rPr>
  </w:style>
  <w:style w:type="character" w:customStyle="1" w:styleId="WW8Num27z3">
    <w:name w:val="WW8Num27z3"/>
    <w:rsid w:val="009A1A11"/>
    <w:rPr>
      <w:rFonts w:ascii="Symbol" w:hAnsi="Symbol"/>
    </w:rPr>
  </w:style>
  <w:style w:type="character" w:customStyle="1" w:styleId="WW8Num28z0">
    <w:name w:val="WW8Num28z0"/>
    <w:rsid w:val="009A1A11"/>
    <w:rPr>
      <w:rFonts w:ascii="Symbol" w:hAnsi="Symbol"/>
      <w:color w:val="auto"/>
      <w:sz w:val="20"/>
    </w:rPr>
  </w:style>
  <w:style w:type="character" w:customStyle="1" w:styleId="WW8Num28z1">
    <w:name w:val="WW8Num28z1"/>
    <w:rsid w:val="009A1A11"/>
    <w:rPr>
      <w:rFonts w:ascii="Wingdings" w:hAnsi="Wingdings"/>
    </w:rPr>
  </w:style>
  <w:style w:type="character" w:customStyle="1" w:styleId="WW8Num28z3">
    <w:name w:val="WW8Num28z3"/>
    <w:rsid w:val="009A1A11"/>
    <w:rPr>
      <w:rFonts w:ascii="Symbol" w:hAnsi="Symbol"/>
    </w:rPr>
  </w:style>
  <w:style w:type="character" w:customStyle="1" w:styleId="WW8Num30z0">
    <w:name w:val="WW8Num30z0"/>
    <w:rsid w:val="009A1A11"/>
    <w:rPr>
      <w:rFonts w:ascii="Wingdings" w:hAnsi="Wingdings"/>
    </w:rPr>
  </w:style>
  <w:style w:type="character" w:customStyle="1" w:styleId="WW8Num30z1">
    <w:name w:val="WW8Num30z1"/>
    <w:rsid w:val="009A1A11"/>
    <w:rPr>
      <w:rFonts w:ascii="Courier New" w:hAnsi="Courier New" w:cs="Wingdings"/>
    </w:rPr>
  </w:style>
  <w:style w:type="character" w:customStyle="1" w:styleId="WW8Num30z3">
    <w:name w:val="WW8Num30z3"/>
    <w:rsid w:val="009A1A11"/>
    <w:rPr>
      <w:rFonts w:ascii="Symbol" w:hAnsi="Symbol"/>
    </w:rPr>
  </w:style>
  <w:style w:type="character" w:customStyle="1" w:styleId="WW8Num31z0">
    <w:name w:val="WW8Num31z0"/>
    <w:rsid w:val="009A1A11"/>
    <w:rPr>
      <w:rFonts w:ascii="Symbol" w:hAnsi="Symbol"/>
    </w:rPr>
  </w:style>
  <w:style w:type="character" w:customStyle="1" w:styleId="WW8Num32z0">
    <w:name w:val="WW8Num32z0"/>
    <w:rsid w:val="009A1A11"/>
    <w:rPr>
      <w:rFonts w:ascii="Wingdings" w:hAnsi="Wingdings"/>
    </w:rPr>
  </w:style>
  <w:style w:type="character" w:customStyle="1" w:styleId="WW8Num32z1">
    <w:name w:val="WW8Num32z1"/>
    <w:rsid w:val="009A1A11"/>
    <w:rPr>
      <w:rFonts w:ascii="Courier New" w:hAnsi="Courier New" w:cs="Wingdings"/>
    </w:rPr>
  </w:style>
  <w:style w:type="character" w:customStyle="1" w:styleId="WW8Num32z3">
    <w:name w:val="WW8Num32z3"/>
    <w:rsid w:val="009A1A11"/>
    <w:rPr>
      <w:rFonts w:ascii="Symbol" w:hAnsi="Symbol"/>
    </w:rPr>
  </w:style>
  <w:style w:type="character" w:customStyle="1" w:styleId="WW8Num33z0">
    <w:name w:val="WW8Num33z0"/>
    <w:rsid w:val="009A1A11"/>
    <w:rPr>
      <w:rFonts w:ascii="Symbol" w:hAnsi="Symbol"/>
      <w:color w:val="auto"/>
    </w:rPr>
  </w:style>
  <w:style w:type="character" w:customStyle="1" w:styleId="WW8Num33z1">
    <w:name w:val="WW8Num33z1"/>
    <w:rsid w:val="009A1A11"/>
    <w:rPr>
      <w:rFonts w:ascii="Courier New" w:hAnsi="Courier New"/>
    </w:rPr>
  </w:style>
  <w:style w:type="character" w:customStyle="1" w:styleId="WW8Num33z2">
    <w:name w:val="WW8Num33z2"/>
    <w:rsid w:val="009A1A11"/>
    <w:rPr>
      <w:rFonts w:ascii="Wingdings" w:hAnsi="Wingdings"/>
    </w:rPr>
  </w:style>
  <w:style w:type="character" w:customStyle="1" w:styleId="WW8Num33z3">
    <w:name w:val="WW8Num33z3"/>
    <w:rsid w:val="009A1A11"/>
    <w:rPr>
      <w:rFonts w:ascii="Symbol" w:hAnsi="Symbol"/>
    </w:rPr>
  </w:style>
  <w:style w:type="character" w:customStyle="1" w:styleId="WW8Num34z0">
    <w:name w:val="WW8Num34z0"/>
    <w:rsid w:val="009A1A11"/>
    <w:rPr>
      <w:rFonts w:ascii="Symbol" w:hAnsi="Symbol"/>
    </w:rPr>
  </w:style>
  <w:style w:type="character" w:customStyle="1" w:styleId="WW8Num35z0">
    <w:name w:val="WW8Num35z0"/>
    <w:rsid w:val="009A1A11"/>
    <w:rPr>
      <w:rFonts w:ascii="Arial" w:hAnsi="Arial"/>
      <w:b w:val="0"/>
      <w:i w:val="0"/>
      <w:sz w:val="18"/>
    </w:rPr>
  </w:style>
  <w:style w:type="character" w:customStyle="1" w:styleId="WW8NumSt23z0">
    <w:name w:val="WW8NumSt23z0"/>
    <w:rsid w:val="009A1A11"/>
    <w:rPr>
      <w:rFonts w:ascii="Times New Roman" w:hAnsi="Times New Roman"/>
      <w:sz w:val="28"/>
    </w:rPr>
  </w:style>
  <w:style w:type="character" w:customStyle="1" w:styleId="WW8NumSt34z0">
    <w:name w:val="WW8NumSt34z0"/>
    <w:rsid w:val="009A1A11"/>
    <w:rPr>
      <w:rFonts w:ascii="Monotype Sorts" w:hAnsi="Monotype Sorts"/>
      <w:sz w:val="20"/>
    </w:rPr>
  </w:style>
  <w:style w:type="character" w:customStyle="1" w:styleId="EndnoteCharacters">
    <w:name w:val="Endnote Characters"/>
    <w:rsid w:val="009A1A11"/>
    <w:rPr>
      <w:b/>
      <w:vertAlign w:val="superscript"/>
    </w:rPr>
  </w:style>
  <w:style w:type="character" w:customStyle="1" w:styleId="FootnoteCharacters">
    <w:name w:val="Footnote Characters"/>
    <w:rsid w:val="009A1A11"/>
    <w:rPr>
      <w:b/>
      <w:vertAlign w:val="superscript"/>
    </w:rPr>
  </w:style>
  <w:style w:type="character" w:customStyle="1" w:styleId="Lead-inEmphasis">
    <w:name w:val="Lead-in Emphasis"/>
    <w:rsid w:val="009A1A11"/>
    <w:rPr>
      <w:b/>
      <w:i/>
    </w:rPr>
  </w:style>
  <w:style w:type="character" w:styleId="LineNumber">
    <w:name w:val="line number"/>
    <w:rsid w:val="009A1A11"/>
    <w:rPr>
      <w:sz w:val="18"/>
    </w:rPr>
  </w:style>
  <w:style w:type="character" w:styleId="PageNumber">
    <w:name w:val="page number"/>
    <w:rsid w:val="009A1A11"/>
    <w:rPr>
      <w:rFonts w:ascii="Arial" w:hAnsi="Arial"/>
      <w:sz w:val="16"/>
    </w:rPr>
  </w:style>
  <w:style w:type="character" w:customStyle="1" w:styleId="Superscript">
    <w:name w:val="Superscript"/>
    <w:rsid w:val="009A1A11"/>
    <w:rPr>
      <w:b/>
      <w:vertAlign w:val="superscript"/>
    </w:rPr>
  </w:style>
  <w:style w:type="character" w:styleId="Emphasis">
    <w:name w:val="Emphasis"/>
    <w:rsid w:val="009A1A11"/>
    <w:rPr>
      <w:i/>
    </w:rPr>
  </w:style>
  <w:style w:type="character" w:styleId="CommentReference">
    <w:name w:val="annotation reference"/>
    <w:rsid w:val="009A1A11"/>
    <w:rPr>
      <w:sz w:val="16"/>
    </w:rPr>
  </w:style>
  <w:style w:type="character" w:styleId="Hyperlink">
    <w:name w:val="Hyperlink"/>
    <w:basedOn w:val="DefaultParagraphFont"/>
    <w:uiPriority w:val="99"/>
    <w:rsid w:val="009A1A11"/>
    <w:rPr>
      <w:color w:val="0000FF"/>
      <w:u w:val="single"/>
    </w:rPr>
  </w:style>
  <w:style w:type="character" w:styleId="FollowedHyperlink">
    <w:name w:val="FollowedHyperlink"/>
    <w:basedOn w:val="DefaultParagraphFont"/>
    <w:rsid w:val="009A1A11"/>
    <w:rPr>
      <w:color w:val="800080"/>
      <w:u w:val="single"/>
    </w:rPr>
  </w:style>
  <w:style w:type="character" w:styleId="FootnoteReference">
    <w:name w:val="footnote reference"/>
    <w:rsid w:val="009A1A11"/>
    <w:rPr>
      <w:vertAlign w:val="superscript"/>
    </w:rPr>
  </w:style>
  <w:style w:type="character" w:styleId="EndnoteReference">
    <w:name w:val="endnote reference"/>
    <w:rsid w:val="009A1A11"/>
    <w:rPr>
      <w:vertAlign w:val="superscript"/>
    </w:rPr>
  </w:style>
  <w:style w:type="paragraph" w:customStyle="1" w:styleId="Heading">
    <w:name w:val="Heading"/>
    <w:basedOn w:val="Normal"/>
    <w:next w:val="BodyText"/>
    <w:rsid w:val="009A1A11"/>
    <w:pPr>
      <w:keepNext/>
      <w:spacing w:before="240"/>
    </w:pPr>
    <w:rPr>
      <w:rFonts w:eastAsia="SimSun" w:cs="Tahoma"/>
      <w:sz w:val="28"/>
      <w:szCs w:val="28"/>
    </w:rPr>
  </w:style>
  <w:style w:type="paragraph" w:styleId="BodyText">
    <w:name w:val="Body Text"/>
    <w:link w:val="BodyTextChar"/>
    <w:uiPriority w:val="99"/>
    <w:qFormat/>
    <w:rsid w:val="0035254B"/>
    <w:rPr>
      <w:rFonts w:ascii="Arial" w:eastAsia="Arial Unicode MS" w:hAnsi="Arial"/>
      <w:lang w:eastAsia="ar-SA"/>
    </w:rPr>
  </w:style>
  <w:style w:type="paragraph" w:styleId="List">
    <w:name w:val="List"/>
    <w:basedOn w:val="BodyText"/>
    <w:rsid w:val="009A1A11"/>
    <w:pPr>
      <w:spacing w:after="60" w:line="220" w:lineRule="atLeast"/>
      <w:ind w:left="357" w:hanging="357"/>
    </w:pPr>
  </w:style>
  <w:style w:type="paragraph" w:styleId="Caption">
    <w:name w:val="caption"/>
    <w:basedOn w:val="Picture"/>
    <w:next w:val="BodyText"/>
    <w:link w:val="CaptionChar"/>
    <w:qFormat/>
    <w:rsid w:val="00002BE4"/>
    <w:pPr>
      <w:numPr>
        <w:numId w:val="13"/>
      </w:numPr>
      <w:spacing w:before="240" w:after="120"/>
      <w:jc w:val="center"/>
    </w:pPr>
    <w:rPr>
      <w:b/>
    </w:rPr>
  </w:style>
  <w:style w:type="paragraph" w:customStyle="1" w:styleId="Index">
    <w:name w:val="Index"/>
    <w:basedOn w:val="Normal"/>
    <w:rsid w:val="009A1A11"/>
    <w:pPr>
      <w:suppressLineNumbers/>
    </w:pPr>
    <w:rPr>
      <w:rFonts w:cs="Tahoma"/>
    </w:rPr>
  </w:style>
  <w:style w:type="paragraph" w:customStyle="1" w:styleId="HeadingBase">
    <w:name w:val="Heading Base"/>
    <w:basedOn w:val="Normal"/>
    <w:next w:val="BodyText"/>
    <w:rsid w:val="009A1A11"/>
    <w:pPr>
      <w:keepNext/>
      <w:keepLines/>
      <w:spacing w:before="360" w:line="360" w:lineRule="exact"/>
    </w:pPr>
    <w:rPr>
      <w:b/>
      <w:kern w:val="1"/>
      <w:sz w:val="32"/>
    </w:rPr>
  </w:style>
  <w:style w:type="paragraph" w:customStyle="1" w:styleId="Picture">
    <w:name w:val="Picture"/>
    <w:basedOn w:val="BodyText"/>
    <w:next w:val="Caption"/>
    <w:link w:val="PictureChar"/>
    <w:rsid w:val="009A1A11"/>
    <w:pPr>
      <w:keepNext/>
    </w:pPr>
  </w:style>
  <w:style w:type="paragraph" w:customStyle="1" w:styleId="FootnoteBase">
    <w:name w:val="Footnote Base"/>
    <w:basedOn w:val="Normal"/>
    <w:rsid w:val="009A1A11"/>
    <w:pPr>
      <w:keepLines/>
      <w:tabs>
        <w:tab w:val="left" w:pos="187"/>
      </w:tabs>
      <w:spacing w:line="220" w:lineRule="exact"/>
      <w:ind w:left="187" w:hanging="187"/>
    </w:pPr>
    <w:rPr>
      <w:sz w:val="18"/>
    </w:rPr>
  </w:style>
  <w:style w:type="paragraph" w:styleId="MessageHeader">
    <w:name w:val="Message Header"/>
    <w:basedOn w:val="BodyText"/>
    <w:rsid w:val="009A1A11"/>
    <w:pPr>
      <w:keepLines/>
      <w:tabs>
        <w:tab w:val="left" w:pos="3600"/>
        <w:tab w:val="left" w:pos="4680"/>
      </w:tabs>
      <w:ind w:left="1080" w:right="2160" w:hanging="1080"/>
    </w:pPr>
    <w:rPr>
      <w:sz w:val="22"/>
    </w:rPr>
  </w:style>
  <w:style w:type="paragraph" w:customStyle="1" w:styleId="BlockQuotation">
    <w:name w:val="Block Quotation"/>
    <w:basedOn w:val="BodyText"/>
    <w:rsid w:val="009A1A11"/>
    <w:pPr>
      <w:keepLines/>
      <w:ind w:left="1080" w:right="720"/>
    </w:pPr>
    <w:rPr>
      <w:i/>
    </w:rPr>
  </w:style>
  <w:style w:type="paragraph" w:customStyle="1" w:styleId="BodyTextKeep">
    <w:name w:val="Body Text Keep"/>
    <w:basedOn w:val="BodyText"/>
    <w:rsid w:val="009A1A11"/>
    <w:pPr>
      <w:keepNext/>
    </w:pPr>
  </w:style>
  <w:style w:type="paragraph" w:styleId="Date">
    <w:name w:val="Date"/>
    <w:basedOn w:val="BodyText"/>
    <w:rsid w:val="009A1A11"/>
    <w:pPr>
      <w:spacing w:before="1680"/>
    </w:pPr>
    <w:rPr>
      <w:sz w:val="32"/>
    </w:rPr>
  </w:style>
  <w:style w:type="paragraph" w:customStyle="1" w:styleId="DocumentLabel">
    <w:name w:val="Document Label"/>
    <w:basedOn w:val="HeadingBase"/>
    <w:next w:val="BodyText"/>
    <w:rsid w:val="009A1A11"/>
    <w:pPr>
      <w:spacing w:before="120" w:after="480" w:line="240" w:lineRule="auto"/>
    </w:pPr>
    <w:rPr>
      <w:caps/>
      <w:spacing w:val="180"/>
    </w:rPr>
  </w:style>
  <w:style w:type="paragraph" w:styleId="EndnoteText">
    <w:name w:val="endnote text"/>
    <w:basedOn w:val="FootnoteBase"/>
    <w:rsid w:val="009A1A11"/>
  </w:style>
  <w:style w:type="paragraph" w:customStyle="1" w:styleId="HeaderBase">
    <w:name w:val="Header Base"/>
    <w:basedOn w:val="Normal"/>
    <w:rsid w:val="009A1A11"/>
    <w:pPr>
      <w:keepLines/>
      <w:pBdr>
        <w:bottom w:val="single" w:sz="4" w:space="4" w:color="000000"/>
      </w:pBdr>
      <w:tabs>
        <w:tab w:val="center" w:pos="4536"/>
        <w:tab w:val="right" w:pos="9072"/>
      </w:tabs>
    </w:pPr>
    <w:rPr>
      <w:b/>
      <w:spacing w:val="20"/>
      <w:sz w:val="16"/>
    </w:rPr>
  </w:style>
  <w:style w:type="paragraph" w:styleId="Footer">
    <w:name w:val="footer"/>
    <w:basedOn w:val="HeaderBase"/>
    <w:rsid w:val="009A1A11"/>
    <w:pPr>
      <w:pBdr>
        <w:top w:val="single" w:sz="4" w:space="4" w:color="000000"/>
        <w:bottom w:val="none" w:sz="0" w:space="0" w:color="auto"/>
      </w:pBdr>
      <w:spacing w:before="60"/>
    </w:pPr>
    <w:rPr>
      <w:b w:val="0"/>
      <w:spacing w:val="-4"/>
    </w:rPr>
  </w:style>
  <w:style w:type="paragraph" w:styleId="FootnoteText">
    <w:name w:val="footnote text"/>
    <w:basedOn w:val="FootnoteBase"/>
    <w:rsid w:val="009A1A11"/>
  </w:style>
  <w:style w:type="paragraph" w:styleId="Header">
    <w:name w:val="header"/>
    <w:basedOn w:val="HeaderBase"/>
    <w:rsid w:val="009A1A11"/>
    <w:pPr>
      <w:pBdr>
        <w:bottom w:val="none" w:sz="0" w:space="0" w:color="auto"/>
      </w:pBdr>
      <w:spacing w:before="60"/>
    </w:pPr>
    <w:rPr>
      <w:b w:val="0"/>
      <w:spacing w:val="0"/>
    </w:rPr>
  </w:style>
  <w:style w:type="paragraph" w:customStyle="1" w:styleId="IndexBase">
    <w:name w:val="Index Base"/>
    <w:basedOn w:val="Normal"/>
    <w:rsid w:val="009A1A11"/>
    <w:pPr>
      <w:ind w:hanging="720"/>
    </w:pPr>
  </w:style>
  <w:style w:type="paragraph" w:styleId="Index1">
    <w:name w:val="index 1"/>
    <w:basedOn w:val="IndexBase"/>
    <w:rsid w:val="009A1A11"/>
  </w:style>
  <w:style w:type="paragraph" w:styleId="Index2">
    <w:name w:val="index 2"/>
    <w:basedOn w:val="IndexBase"/>
    <w:rsid w:val="009A1A11"/>
    <w:pPr>
      <w:ind w:left="1080"/>
    </w:pPr>
  </w:style>
  <w:style w:type="paragraph" w:styleId="Index3">
    <w:name w:val="index 3"/>
    <w:basedOn w:val="IndexBase"/>
    <w:rsid w:val="009A1A11"/>
    <w:pPr>
      <w:ind w:left="1440"/>
    </w:pPr>
  </w:style>
  <w:style w:type="paragraph" w:styleId="Index4">
    <w:name w:val="index 4"/>
    <w:basedOn w:val="IndexBase"/>
    <w:rsid w:val="009A1A11"/>
    <w:pPr>
      <w:ind w:left="1800"/>
    </w:pPr>
  </w:style>
  <w:style w:type="paragraph" w:styleId="Index5">
    <w:name w:val="index 5"/>
    <w:basedOn w:val="IndexBase"/>
    <w:rsid w:val="009A1A11"/>
    <w:pPr>
      <w:ind w:left="2160"/>
    </w:pPr>
  </w:style>
  <w:style w:type="paragraph" w:styleId="Index6">
    <w:name w:val="index 6"/>
    <w:basedOn w:val="IndexBase"/>
    <w:rsid w:val="009A1A11"/>
    <w:pPr>
      <w:ind w:left="2520"/>
    </w:pPr>
  </w:style>
  <w:style w:type="paragraph" w:styleId="Index7">
    <w:name w:val="index 7"/>
    <w:basedOn w:val="IndexBase"/>
    <w:rsid w:val="009A1A11"/>
    <w:pPr>
      <w:ind w:left="2880"/>
    </w:pPr>
  </w:style>
  <w:style w:type="paragraph" w:styleId="Index8">
    <w:name w:val="index 8"/>
    <w:basedOn w:val="IndexBase"/>
    <w:rsid w:val="009A1A11"/>
    <w:pPr>
      <w:ind w:left="3240"/>
    </w:pPr>
  </w:style>
  <w:style w:type="paragraph" w:styleId="Index9">
    <w:name w:val="index 9"/>
    <w:basedOn w:val="IndexBase"/>
    <w:rsid w:val="009A1A11"/>
    <w:pPr>
      <w:ind w:left="3600"/>
    </w:pPr>
  </w:style>
  <w:style w:type="paragraph" w:customStyle="1" w:styleId="SectionHeading">
    <w:name w:val="Section Heading"/>
    <w:basedOn w:val="HeadingBase"/>
    <w:rsid w:val="009A1A11"/>
    <w:pPr>
      <w:spacing w:before="240"/>
    </w:pPr>
  </w:style>
  <w:style w:type="paragraph" w:styleId="IndexHeading">
    <w:name w:val="index heading"/>
    <w:basedOn w:val="SectionHeading"/>
    <w:next w:val="Index1"/>
    <w:rsid w:val="009A1A11"/>
  </w:style>
  <w:style w:type="paragraph" w:styleId="ListBullet">
    <w:name w:val="List Bullet"/>
    <w:basedOn w:val="List"/>
    <w:rsid w:val="009A1A11"/>
    <w:pPr>
      <w:numPr>
        <w:numId w:val="6"/>
      </w:numPr>
      <w:spacing w:after="0" w:line="240" w:lineRule="auto"/>
      <w:ind w:right="720"/>
    </w:pPr>
    <w:rPr>
      <w:sz w:val="18"/>
    </w:rPr>
  </w:style>
  <w:style w:type="paragraph" w:styleId="ListNumber">
    <w:name w:val="List Number"/>
    <w:basedOn w:val="List"/>
    <w:rsid w:val="009A1A11"/>
    <w:pPr>
      <w:numPr>
        <w:numId w:val="3"/>
      </w:numPr>
      <w:spacing w:after="0" w:line="240" w:lineRule="auto"/>
      <w:ind w:left="357" w:right="720" w:hanging="357"/>
    </w:pPr>
    <w:rPr>
      <w:sz w:val="18"/>
    </w:rPr>
  </w:style>
  <w:style w:type="paragraph" w:styleId="MacroText">
    <w:name w:val="macro"/>
    <w:basedOn w:val="BodyText"/>
    <w:rsid w:val="009A1A11"/>
    <w:rPr>
      <w:rFonts w:ascii="Courier New" w:hAnsi="Courier New"/>
    </w:rPr>
  </w:style>
  <w:style w:type="paragraph" w:customStyle="1" w:styleId="CoverTitle">
    <w:name w:val="Cover Title"/>
    <w:basedOn w:val="HeadingBase"/>
    <w:next w:val="CoverSubtitle"/>
    <w:rsid w:val="009A1A11"/>
    <w:pPr>
      <w:spacing w:before="0" w:after="0" w:line="240" w:lineRule="auto"/>
    </w:pPr>
    <w:rPr>
      <w:sz w:val="36"/>
    </w:rPr>
  </w:style>
  <w:style w:type="paragraph" w:customStyle="1" w:styleId="CoverSubtitle">
    <w:name w:val="Cover Subtitle"/>
    <w:basedOn w:val="CoverTitle"/>
    <w:next w:val="BodyText"/>
    <w:rsid w:val="009A1A11"/>
    <w:rPr>
      <w:b w:val="0"/>
      <w:sz w:val="28"/>
    </w:rPr>
  </w:style>
  <w:style w:type="paragraph" w:styleId="DocumentMap">
    <w:name w:val="Document Map"/>
    <w:basedOn w:val="Normal"/>
    <w:rsid w:val="009A1A11"/>
    <w:pPr>
      <w:shd w:val="clear" w:color="auto" w:fill="000080"/>
    </w:pPr>
    <w:rPr>
      <w:rFonts w:ascii="Tahoma" w:hAnsi="Tahoma"/>
    </w:rPr>
  </w:style>
  <w:style w:type="paragraph" w:customStyle="1" w:styleId="TOCBase">
    <w:name w:val="TOC Base"/>
    <w:basedOn w:val="Normal"/>
    <w:rsid w:val="009A1A11"/>
    <w:pPr>
      <w:tabs>
        <w:tab w:val="right" w:pos="9072"/>
      </w:tabs>
      <w:spacing w:after="220" w:line="220" w:lineRule="atLeast"/>
    </w:pPr>
  </w:style>
  <w:style w:type="paragraph" w:styleId="TableofAuthorities">
    <w:name w:val="table of authorities"/>
    <w:basedOn w:val="TOCBase"/>
    <w:rsid w:val="009A1A11"/>
    <w:pPr>
      <w:ind w:left="360" w:hanging="360"/>
    </w:pPr>
  </w:style>
  <w:style w:type="paragraph" w:styleId="TableofFigures">
    <w:name w:val="table of figures"/>
    <w:basedOn w:val="TOCBase"/>
    <w:rsid w:val="009A1A11"/>
    <w:pPr>
      <w:ind w:left="720" w:hanging="720"/>
    </w:pPr>
  </w:style>
  <w:style w:type="paragraph" w:styleId="TOAHeading">
    <w:name w:val="toa heading"/>
    <w:basedOn w:val="SectionHeading"/>
    <w:next w:val="TableofAuthorities"/>
    <w:rsid w:val="009A1A11"/>
  </w:style>
  <w:style w:type="paragraph" w:styleId="TOC1">
    <w:name w:val="toc 1"/>
    <w:basedOn w:val="TOCBase"/>
    <w:uiPriority w:val="39"/>
    <w:qFormat/>
    <w:rsid w:val="009A1A11"/>
    <w:pPr>
      <w:tabs>
        <w:tab w:val="right" w:leader="dot" w:pos="9072"/>
      </w:tabs>
      <w:spacing w:after="60"/>
    </w:pPr>
    <w:rPr>
      <w:b/>
    </w:rPr>
  </w:style>
  <w:style w:type="paragraph" w:styleId="TOC2">
    <w:name w:val="toc 2"/>
    <w:basedOn w:val="TOCBase"/>
    <w:uiPriority w:val="39"/>
    <w:qFormat/>
    <w:rsid w:val="009A1A11"/>
    <w:pPr>
      <w:tabs>
        <w:tab w:val="right" w:leader="dot" w:pos="9072"/>
      </w:tabs>
      <w:spacing w:before="60" w:after="0"/>
    </w:pPr>
  </w:style>
  <w:style w:type="paragraph" w:styleId="TOC3">
    <w:name w:val="toc 3"/>
    <w:basedOn w:val="TOCBase"/>
    <w:uiPriority w:val="39"/>
    <w:qFormat/>
    <w:rsid w:val="009A1A11"/>
    <w:pPr>
      <w:tabs>
        <w:tab w:val="right" w:leader="dot" w:pos="9072"/>
      </w:tabs>
      <w:spacing w:after="0"/>
    </w:pPr>
  </w:style>
  <w:style w:type="paragraph" w:styleId="TOC4">
    <w:name w:val="toc 4"/>
    <w:basedOn w:val="TOCBase"/>
    <w:rsid w:val="009A1A11"/>
    <w:pPr>
      <w:ind w:left="1080"/>
    </w:pPr>
  </w:style>
  <w:style w:type="paragraph" w:styleId="TOC5">
    <w:name w:val="toc 5"/>
    <w:basedOn w:val="TOCBase"/>
    <w:rsid w:val="009A1A11"/>
    <w:pPr>
      <w:ind w:left="1440"/>
    </w:pPr>
  </w:style>
  <w:style w:type="paragraph" w:styleId="TOC6">
    <w:name w:val="toc 6"/>
    <w:basedOn w:val="TOCBase"/>
    <w:rsid w:val="009A1A11"/>
    <w:pPr>
      <w:ind w:left="1800"/>
    </w:pPr>
  </w:style>
  <w:style w:type="paragraph" w:styleId="TOC7">
    <w:name w:val="toc 7"/>
    <w:basedOn w:val="TOCBase"/>
    <w:rsid w:val="009A1A11"/>
    <w:pPr>
      <w:ind w:left="2160"/>
    </w:pPr>
  </w:style>
  <w:style w:type="paragraph" w:styleId="TOC8">
    <w:name w:val="toc 8"/>
    <w:basedOn w:val="TOCBase"/>
    <w:rsid w:val="009A1A11"/>
    <w:pPr>
      <w:ind w:left="2520"/>
    </w:pPr>
  </w:style>
  <w:style w:type="paragraph" w:styleId="TOC9">
    <w:name w:val="toc 9"/>
    <w:basedOn w:val="TOCBase"/>
    <w:rsid w:val="009A1A11"/>
    <w:pPr>
      <w:ind w:left="2880"/>
    </w:pPr>
  </w:style>
  <w:style w:type="paragraph" w:customStyle="1" w:styleId="AttentionLine">
    <w:name w:val="Attention Line"/>
    <w:basedOn w:val="BodyText"/>
    <w:rsid w:val="009A1A11"/>
    <w:pPr>
      <w:spacing w:after="60"/>
    </w:pPr>
    <w:rPr>
      <w:i/>
    </w:rPr>
  </w:style>
  <w:style w:type="paragraph" w:customStyle="1" w:styleId="ListNumberLast">
    <w:name w:val="List Number Last"/>
    <w:basedOn w:val="ListNumber"/>
    <w:next w:val="BodyText"/>
    <w:rsid w:val="009A1A11"/>
    <w:pPr>
      <w:spacing w:after="240"/>
    </w:pPr>
  </w:style>
  <w:style w:type="paragraph" w:styleId="BodyText2">
    <w:name w:val="Body Text 2"/>
    <w:basedOn w:val="Normal"/>
    <w:rsid w:val="009A1A11"/>
    <w:pPr>
      <w:jc w:val="right"/>
    </w:pPr>
  </w:style>
  <w:style w:type="paragraph" w:customStyle="1" w:styleId="SubjectLine">
    <w:name w:val="Subject Line"/>
    <w:basedOn w:val="BodyText"/>
    <w:next w:val="BodyText"/>
    <w:rsid w:val="009A1A11"/>
    <w:rPr>
      <w:b/>
      <w:i/>
    </w:rPr>
  </w:style>
  <w:style w:type="paragraph" w:customStyle="1" w:styleId="SectionLabel">
    <w:name w:val="Section Label"/>
    <w:basedOn w:val="HeadingBase"/>
    <w:next w:val="BodyText"/>
    <w:rsid w:val="009A1A11"/>
    <w:pPr>
      <w:pBdr>
        <w:bottom w:val="single" w:sz="8" w:space="8" w:color="000000"/>
      </w:pBdr>
      <w:spacing w:after="240" w:line="240" w:lineRule="auto"/>
    </w:pPr>
    <w:rPr>
      <w:caps/>
    </w:rPr>
  </w:style>
  <w:style w:type="paragraph" w:customStyle="1" w:styleId="PartLabel">
    <w:name w:val="Part Label"/>
    <w:basedOn w:val="HeadingBase"/>
    <w:next w:val="PartTitle"/>
    <w:rsid w:val="009A1A11"/>
    <w:pPr>
      <w:spacing w:before="480" w:after="0" w:line="240" w:lineRule="auto"/>
      <w:jc w:val="center"/>
    </w:pPr>
    <w:rPr>
      <w:caps/>
    </w:rPr>
  </w:style>
  <w:style w:type="paragraph" w:customStyle="1" w:styleId="PartTitle">
    <w:name w:val="Part Title"/>
    <w:basedOn w:val="HeadingBase"/>
    <w:next w:val="PartSubtitle"/>
    <w:rsid w:val="009A1A11"/>
    <w:pPr>
      <w:pBdr>
        <w:bottom w:val="single" w:sz="4" w:space="6" w:color="000000"/>
      </w:pBdr>
      <w:spacing w:before="480" w:line="480" w:lineRule="exact"/>
      <w:jc w:val="center"/>
    </w:pPr>
    <w:rPr>
      <w:caps/>
      <w:sz w:val="44"/>
    </w:rPr>
  </w:style>
  <w:style w:type="paragraph" w:customStyle="1" w:styleId="PartSubtitle">
    <w:name w:val="Part Subtitle"/>
    <w:basedOn w:val="PartTitle"/>
    <w:next w:val="BodyText"/>
    <w:rsid w:val="009A1A11"/>
    <w:pPr>
      <w:pBdr>
        <w:bottom w:val="none" w:sz="0" w:space="0" w:color="auto"/>
      </w:pBdr>
      <w:spacing w:before="0" w:after="480" w:line="240" w:lineRule="auto"/>
    </w:pPr>
    <w:rPr>
      <w:i/>
      <w:caps w:val="0"/>
      <w:sz w:val="32"/>
    </w:rPr>
  </w:style>
  <w:style w:type="paragraph" w:customStyle="1" w:styleId="BlockQuotationFirst">
    <w:name w:val="Block Quotation First"/>
    <w:basedOn w:val="BlockQuotation"/>
    <w:next w:val="BlockQuotation"/>
    <w:rsid w:val="009A1A11"/>
    <w:pPr>
      <w:spacing w:before="60"/>
    </w:pPr>
  </w:style>
  <w:style w:type="paragraph" w:customStyle="1" w:styleId="BlockQuotationLast">
    <w:name w:val="Block Quotation Last"/>
    <w:basedOn w:val="BlockQuotation"/>
    <w:next w:val="BodyText"/>
    <w:rsid w:val="009A1A11"/>
    <w:pPr>
      <w:spacing w:after="240"/>
    </w:pPr>
  </w:style>
  <w:style w:type="paragraph" w:customStyle="1" w:styleId="FooterFirst">
    <w:name w:val="Footer First"/>
    <w:basedOn w:val="Footer"/>
    <w:rsid w:val="009A1A11"/>
    <w:rPr>
      <w:b/>
    </w:rPr>
  </w:style>
  <w:style w:type="paragraph" w:customStyle="1" w:styleId="FooterEven">
    <w:name w:val="Footer Even"/>
    <w:basedOn w:val="Footer"/>
    <w:rsid w:val="009A1A11"/>
  </w:style>
  <w:style w:type="paragraph" w:customStyle="1" w:styleId="FooterOdd">
    <w:name w:val="Footer Odd"/>
    <w:basedOn w:val="Footer"/>
    <w:rsid w:val="009A1A11"/>
    <w:pPr>
      <w:tabs>
        <w:tab w:val="right" w:pos="0"/>
      </w:tabs>
      <w:jc w:val="right"/>
    </w:pPr>
  </w:style>
  <w:style w:type="paragraph" w:customStyle="1" w:styleId="HeaderFirst">
    <w:name w:val="Header First"/>
    <w:basedOn w:val="Header"/>
    <w:rsid w:val="009A1A11"/>
  </w:style>
  <w:style w:type="paragraph" w:customStyle="1" w:styleId="HeaderEven">
    <w:name w:val="Header Even"/>
    <w:basedOn w:val="Header"/>
    <w:rsid w:val="009A1A11"/>
  </w:style>
  <w:style w:type="paragraph" w:customStyle="1" w:styleId="HeaderOdd">
    <w:name w:val="Header Odd"/>
    <w:basedOn w:val="Header"/>
    <w:rsid w:val="009A1A11"/>
    <w:pPr>
      <w:tabs>
        <w:tab w:val="right" w:pos="0"/>
      </w:tabs>
      <w:jc w:val="right"/>
    </w:pPr>
  </w:style>
  <w:style w:type="paragraph" w:customStyle="1" w:styleId="ListBulletFirst">
    <w:name w:val="List Bullet First"/>
    <w:basedOn w:val="ListBullet"/>
    <w:next w:val="ListBullet"/>
    <w:rsid w:val="009A1A11"/>
    <w:pPr>
      <w:spacing w:before="60"/>
    </w:pPr>
  </w:style>
  <w:style w:type="paragraph" w:customStyle="1" w:styleId="ListBulletLast">
    <w:name w:val="List Bullet Last"/>
    <w:basedOn w:val="ListBullet"/>
    <w:next w:val="BodyText"/>
    <w:rsid w:val="009A1A11"/>
    <w:pPr>
      <w:spacing w:after="240"/>
    </w:pPr>
  </w:style>
  <w:style w:type="paragraph" w:customStyle="1" w:styleId="ListFirst">
    <w:name w:val="List First"/>
    <w:basedOn w:val="List"/>
    <w:next w:val="List"/>
    <w:rsid w:val="009A1A11"/>
    <w:pPr>
      <w:spacing w:before="60"/>
    </w:pPr>
  </w:style>
  <w:style w:type="paragraph" w:customStyle="1" w:styleId="ListLast">
    <w:name w:val="List Last"/>
    <w:basedOn w:val="List"/>
    <w:next w:val="BodyText"/>
    <w:rsid w:val="009A1A11"/>
    <w:pPr>
      <w:spacing w:after="240"/>
    </w:pPr>
  </w:style>
  <w:style w:type="paragraph" w:customStyle="1" w:styleId="ChapterLabel">
    <w:name w:val="Chapter Label"/>
    <w:basedOn w:val="HeadingBase"/>
    <w:next w:val="ChapterTitle"/>
    <w:rsid w:val="009A1A11"/>
    <w:pPr>
      <w:spacing w:before="480" w:after="0" w:line="480" w:lineRule="exact"/>
      <w:jc w:val="center"/>
    </w:pPr>
  </w:style>
  <w:style w:type="paragraph" w:customStyle="1" w:styleId="ChapterTitle">
    <w:name w:val="Chapter Title"/>
    <w:basedOn w:val="HeadingBase"/>
    <w:next w:val="ChapterSubtitle"/>
    <w:rsid w:val="009A1A11"/>
    <w:pPr>
      <w:spacing w:before="480" w:after="240" w:line="480" w:lineRule="exact"/>
      <w:jc w:val="center"/>
    </w:pPr>
    <w:rPr>
      <w:sz w:val="36"/>
    </w:rPr>
  </w:style>
  <w:style w:type="paragraph" w:customStyle="1" w:styleId="ChapterSubtitle">
    <w:name w:val="Chapter Subtitle"/>
    <w:basedOn w:val="ChapterTitle"/>
    <w:next w:val="BodyText"/>
    <w:rsid w:val="009A1A11"/>
    <w:pPr>
      <w:spacing w:before="0" w:after="480" w:line="240" w:lineRule="auto"/>
    </w:pPr>
    <w:rPr>
      <w:i/>
      <w:sz w:val="24"/>
    </w:rPr>
  </w:style>
  <w:style w:type="paragraph" w:styleId="BodyTextIndent">
    <w:name w:val="Body Text Indent"/>
    <w:basedOn w:val="BodyText"/>
    <w:rsid w:val="009A1A11"/>
  </w:style>
  <w:style w:type="paragraph" w:styleId="Title">
    <w:name w:val="Title"/>
    <w:basedOn w:val="HeadingBase"/>
    <w:next w:val="Subtitle"/>
    <w:rsid w:val="009A1A11"/>
    <w:pPr>
      <w:spacing w:after="240" w:line="560" w:lineRule="exact"/>
    </w:pPr>
    <w:rPr>
      <w:sz w:val="56"/>
    </w:rPr>
  </w:style>
  <w:style w:type="paragraph" w:styleId="Subtitle">
    <w:name w:val="Subtitle"/>
    <w:basedOn w:val="Title"/>
    <w:next w:val="BodyText"/>
    <w:rsid w:val="009A1A11"/>
    <w:pPr>
      <w:spacing w:before="0" w:line="240" w:lineRule="auto"/>
    </w:pPr>
    <w:rPr>
      <w:b w:val="0"/>
      <w:i/>
      <w:sz w:val="28"/>
    </w:rPr>
  </w:style>
  <w:style w:type="paragraph" w:styleId="ListNumber5">
    <w:name w:val="List Number 5"/>
    <w:basedOn w:val="ListNumber"/>
    <w:rsid w:val="009A1A11"/>
    <w:pPr>
      <w:ind w:left="2154"/>
    </w:pPr>
  </w:style>
  <w:style w:type="paragraph" w:styleId="ListNumber4">
    <w:name w:val="List Number 4"/>
    <w:basedOn w:val="ListNumber"/>
    <w:rsid w:val="009A1A11"/>
    <w:pPr>
      <w:ind w:left="1797"/>
    </w:pPr>
  </w:style>
  <w:style w:type="paragraph" w:styleId="ListNumber3">
    <w:name w:val="List Number 3"/>
    <w:basedOn w:val="ListNumber"/>
    <w:rsid w:val="009A1A11"/>
    <w:pPr>
      <w:ind w:left="1434"/>
    </w:pPr>
  </w:style>
  <w:style w:type="paragraph" w:styleId="ListBullet5">
    <w:name w:val="List Bullet 5"/>
    <w:basedOn w:val="ListBullet"/>
    <w:rsid w:val="009A1A11"/>
    <w:pPr>
      <w:ind w:left="2154"/>
    </w:pPr>
  </w:style>
  <w:style w:type="paragraph" w:styleId="ListBullet4">
    <w:name w:val="List Bullet 4"/>
    <w:basedOn w:val="ListBullet"/>
    <w:rsid w:val="009A1A11"/>
    <w:pPr>
      <w:ind w:left="1797"/>
    </w:pPr>
  </w:style>
  <w:style w:type="paragraph" w:styleId="ListBullet3">
    <w:name w:val="List Bullet 3"/>
    <w:basedOn w:val="ListBullet"/>
    <w:rsid w:val="009A1A11"/>
    <w:pPr>
      <w:ind w:left="1434"/>
    </w:pPr>
  </w:style>
  <w:style w:type="paragraph" w:styleId="ListBullet2">
    <w:name w:val="List Bullet 2"/>
    <w:basedOn w:val="ListBullet"/>
    <w:rsid w:val="009A1A11"/>
    <w:pPr>
      <w:numPr>
        <w:numId w:val="7"/>
      </w:numPr>
    </w:pPr>
  </w:style>
  <w:style w:type="paragraph" w:styleId="List5">
    <w:name w:val="List 5"/>
    <w:basedOn w:val="List"/>
    <w:rsid w:val="009A1A11"/>
    <w:pPr>
      <w:ind w:left="2154"/>
    </w:pPr>
  </w:style>
  <w:style w:type="paragraph" w:styleId="List4">
    <w:name w:val="List 4"/>
    <w:basedOn w:val="List"/>
    <w:rsid w:val="009A1A11"/>
    <w:pPr>
      <w:ind w:left="1746"/>
    </w:pPr>
  </w:style>
  <w:style w:type="paragraph" w:styleId="List3">
    <w:name w:val="List 3"/>
    <w:basedOn w:val="List"/>
    <w:rsid w:val="009A1A11"/>
    <w:pPr>
      <w:ind w:left="1434"/>
    </w:pPr>
  </w:style>
  <w:style w:type="paragraph" w:styleId="List2">
    <w:name w:val="List 2"/>
    <w:basedOn w:val="List"/>
    <w:rsid w:val="009A1A11"/>
    <w:pPr>
      <w:ind w:left="1077"/>
    </w:pPr>
  </w:style>
  <w:style w:type="paragraph" w:styleId="CommentText">
    <w:name w:val="annotation text"/>
    <w:basedOn w:val="FootnoteBase"/>
    <w:rsid w:val="009A1A11"/>
    <w:pPr>
      <w:spacing w:line="240" w:lineRule="auto"/>
      <w:ind w:left="0" w:firstLine="0"/>
    </w:pPr>
  </w:style>
  <w:style w:type="paragraph" w:styleId="ListNumber2">
    <w:name w:val="List Number 2"/>
    <w:basedOn w:val="ListNumber"/>
    <w:rsid w:val="009A1A11"/>
    <w:pPr>
      <w:ind w:left="1077"/>
    </w:pPr>
  </w:style>
  <w:style w:type="paragraph" w:styleId="ListContinue">
    <w:name w:val="List Continue"/>
    <w:basedOn w:val="List"/>
    <w:rsid w:val="009A1A11"/>
    <w:pPr>
      <w:numPr>
        <w:numId w:val="9"/>
      </w:numPr>
      <w:ind w:left="357"/>
    </w:pPr>
  </w:style>
  <w:style w:type="paragraph" w:styleId="ListContinue2">
    <w:name w:val="List Continue 2"/>
    <w:basedOn w:val="ListContinue"/>
    <w:rsid w:val="009A1A11"/>
    <w:pPr>
      <w:ind w:left="720"/>
    </w:pPr>
  </w:style>
  <w:style w:type="paragraph" w:styleId="ListContinue3">
    <w:name w:val="List Continue 3"/>
    <w:basedOn w:val="ListContinue"/>
    <w:rsid w:val="009A1A11"/>
    <w:pPr>
      <w:ind w:left="1077"/>
    </w:pPr>
  </w:style>
  <w:style w:type="paragraph" w:styleId="ListContinue4">
    <w:name w:val="List Continue 4"/>
    <w:basedOn w:val="ListContinue"/>
    <w:rsid w:val="009A1A11"/>
    <w:pPr>
      <w:ind w:left="1440"/>
    </w:pPr>
  </w:style>
  <w:style w:type="paragraph" w:styleId="ListContinue5">
    <w:name w:val="List Continue 5"/>
    <w:basedOn w:val="ListContinue"/>
    <w:rsid w:val="009A1A11"/>
    <w:pPr>
      <w:ind w:left="1797"/>
    </w:pPr>
  </w:style>
  <w:style w:type="paragraph" w:styleId="NormalIndent">
    <w:name w:val="Normal Indent"/>
    <w:basedOn w:val="Normal"/>
    <w:rsid w:val="009A1A11"/>
    <w:pPr>
      <w:ind w:left="1080"/>
    </w:pPr>
  </w:style>
  <w:style w:type="paragraph" w:customStyle="1" w:styleId="ContentsTitle">
    <w:name w:val="Contents Title"/>
    <w:basedOn w:val="HeadingBase"/>
    <w:rsid w:val="009A1A11"/>
  </w:style>
  <w:style w:type="paragraph" w:customStyle="1" w:styleId="ListNumberFirst">
    <w:name w:val="List Number First"/>
    <w:basedOn w:val="ListNumber"/>
    <w:rsid w:val="009A1A11"/>
    <w:pPr>
      <w:numPr>
        <w:numId w:val="8"/>
      </w:numPr>
      <w:ind w:left="714" w:hanging="357"/>
    </w:pPr>
  </w:style>
  <w:style w:type="paragraph" w:customStyle="1" w:styleId="DateCover">
    <w:name w:val="Date Cover"/>
    <w:basedOn w:val="CoverTitle"/>
    <w:rsid w:val="009A1A11"/>
    <w:rPr>
      <w:sz w:val="32"/>
    </w:rPr>
  </w:style>
  <w:style w:type="paragraph" w:customStyle="1" w:styleId="TitleB">
    <w:name w:val="TitleB"/>
    <w:basedOn w:val="Normal"/>
    <w:rsid w:val="009A1A11"/>
    <w:rPr>
      <w:b/>
      <w:sz w:val="32"/>
    </w:rPr>
  </w:style>
  <w:style w:type="paragraph" w:customStyle="1" w:styleId="Appendix1">
    <w:name w:val="Appendix 1"/>
    <w:basedOn w:val="HeadingBase"/>
    <w:next w:val="BodyText"/>
    <w:rsid w:val="009A1A11"/>
    <w:pPr>
      <w:pageBreakBefore/>
    </w:pPr>
  </w:style>
  <w:style w:type="paragraph" w:customStyle="1" w:styleId="DocInfoA">
    <w:name w:val="DocInfoA"/>
    <w:basedOn w:val="Normal"/>
    <w:rsid w:val="009A1A11"/>
    <w:rPr>
      <w:sz w:val="18"/>
    </w:rPr>
  </w:style>
  <w:style w:type="paragraph" w:customStyle="1" w:styleId="Label">
    <w:name w:val="Label"/>
    <w:basedOn w:val="Normal"/>
    <w:rsid w:val="009A1A11"/>
    <w:pPr>
      <w:spacing w:before="80"/>
      <w:ind w:right="397"/>
      <w:jc w:val="right"/>
    </w:pPr>
    <w:rPr>
      <w:i/>
      <w:sz w:val="18"/>
    </w:rPr>
  </w:style>
  <w:style w:type="paragraph" w:customStyle="1" w:styleId="0Headingnonumber">
    <w:name w:val="0 Heading (no number)"/>
    <w:basedOn w:val="HeadingBase"/>
    <w:next w:val="BodyText"/>
    <w:rsid w:val="009A1A11"/>
  </w:style>
  <w:style w:type="paragraph" w:customStyle="1" w:styleId="CoverLabel">
    <w:name w:val="Cover Label"/>
    <w:basedOn w:val="Normal"/>
    <w:rsid w:val="009A1A11"/>
    <w:pPr>
      <w:ind w:right="397"/>
      <w:jc w:val="right"/>
    </w:pPr>
    <w:rPr>
      <w:i/>
    </w:rPr>
  </w:style>
  <w:style w:type="paragraph" w:customStyle="1" w:styleId="CoverText">
    <w:name w:val="Cover Text"/>
    <w:basedOn w:val="Normal"/>
    <w:rsid w:val="009A1A11"/>
  </w:style>
  <w:style w:type="paragraph" w:customStyle="1" w:styleId="DocInfoTitle">
    <w:name w:val="DocInfoTitle"/>
    <w:basedOn w:val="Normal"/>
    <w:rsid w:val="009A1A11"/>
    <w:rPr>
      <w:b/>
      <w:sz w:val="32"/>
    </w:rPr>
  </w:style>
  <w:style w:type="paragraph" w:customStyle="1" w:styleId="ExecSumTitle">
    <w:name w:val="Exec Sum Title"/>
    <w:basedOn w:val="HeadingBase"/>
    <w:rsid w:val="009A1A11"/>
  </w:style>
  <w:style w:type="paragraph" w:customStyle="1" w:styleId="Appendix2">
    <w:name w:val="Appendix 2"/>
    <w:basedOn w:val="HeadingBase"/>
    <w:next w:val="BodyText"/>
    <w:rsid w:val="009A1A11"/>
    <w:pPr>
      <w:numPr>
        <w:numId w:val="5"/>
      </w:numPr>
      <w:spacing w:before="240" w:line="280" w:lineRule="exact"/>
    </w:pPr>
    <w:rPr>
      <w:sz w:val="24"/>
    </w:rPr>
  </w:style>
  <w:style w:type="paragraph" w:customStyle="1" w:styleId="Appendix3">
    <w:name w:val="Appendix 3"/>
    <w:basedOn w:val="HeadingBase"/>
    <w:next w:val="BodyText"/>
    <w:rsid w:val="009A1A11"/>
    <w:pPr>
      <w:numPr>
        <w:numId w:val="2"/>
      </w:numPr>
      <w:spacing w:before="240" w:line="280" w:lineRule="exact"/>
    </w:pPr>
    <w:rPr>
      <w:sz w:val="22"/>
    </w:rPr>
  </w:style>
  <w:style w:type="paragraph" w:customStyle="1" w:styleId="Appendix4">
    <w:name w:val="Appendix 4"/>
    <w:basedOn w:val="HeadingBase"/>
    <w:next w:val="BodyText"/>
    <w:rsid w:val="009A1A11"/>
    <w:pPr>
      <w:tabs>
        <w:tab w:val="num" w:pos="0"/>
      </w:tabs>
      <w:spacing w:before="240" w:line="280" w:lineRule="exact"/>
    </w:pPr>
    <w:rPr>
      <w:i/>
      <w:sz w:val="22"/>
    </w:rPr>
  </w:style>
  <w:style w:type="paragraph" w:customStyle="1" w:styleId="Appendix5">
    <w:name w:val="Appendix 5"/>
    <w:basedOn w:val="HeadingBase"/>
    <w:next w:val="BodyText"/>
    <w:rsid w:val="009A1A11"/>
    <w:pPr>
      <w:tabs>
        <w:tab w:val="num" w:pos="0"/>
      </w:tabs>
      <w:spacing w:before="240" w:line="280" w:lineRule="exact"/>
    </w:pPr>
    <w:rPr>
      <w:b w:val="0"/>
      <w:sz w:val="22"/>
    </w:rPr>
  </w:style>
  <w:style w:type="paragraph" w:styleId="BodyTextIndent2">
    <w:name w:val="Body Text Indent 2"/>
    <w:basedOn w:val="Normal"/>
    <w:rsid w:val="009A1A11"/>
    <w:pPr>
      <w:ind w:left="720"/>
    </w:pPr>
    <w:rPr>
      <w:lang w:val="en-US"/>
    </w:rPr>
  </w:style>
  <w:style w:type="paragraph" w:styleId="BodyTextIndent3">
    <w:name w:val="Body Text Indent 3"/>
    <w:basedOn w:val="Normal"/>
    <w:rsid w:val="009A1A11"/>
    <w:pPr>
      <w:ind w:left="1080"/>
    </w:pPr>
    <w:rPr>
      <w:lang w:val="en-US"/>
    </w:rPr>
  </w:style>
  <w:style w:type="paragraph" w:customStyle="1" w:styleId="TTY">
    <w:name w:val="TTY"/>
    <w:basedOn w:val="Normal"/>
    <w:rsid w:val="009A1A11"/>
    <w:rPr>
      <w:rFonts w:ascii="Courier New" w:hAnsi="Courier New"/>
    </w:rPr>
  </w:style>
  <w:style w:type="paragraph" w:styleId="BodyText3">
    <w:name w:val="Body Text 3"/>
    <w:basedOn w:val="Normal"/>
    <w:rsid w:val="009A1A11"/>
    <w:pPr>
      <w:jc w:val="center"/>
    </w:pPr>
    <w:rPr>
      <w:color w:val="000080"/>
    </w:rPr>
  </w:style>
  <w:style w:type="paragraph" w:customStyle="1" w:styleId="SubSubtitle">
    <w:name w:val="Sub Subtitle"/>
    <w:basedOn w:val="Normal"/>
    <w:next w:val="Heading2"/>
    <w:rsid w:val="009A1A11"/>
    <w:pPr>
      <w:widowControl w:val="0"/>
      <w:spacing w:before="60" w:after="180"/>
    </w:pPr>
    <w:rPr>
      <w:rFonts w:ascii="Eurostile" w:hAnsi="Eurostile"/>
      <w:i/>
      <w:sz w:val="16"/>
      <w:lang w:val="en-US"/>
    </w:rPr>
  </w:style>
  <w:style w:type="paragraph" w:customStyle="1" w:styleId="AFBullet2">
    <w:name w:val="AF Bullet 2"/>
    <w:basedOn w:val="Normal"/>
    <w:rsid w:val="009A1A11"/>
    <w:pPr>
      <w:numPr>
        <w:numId w:val="4"/>
      </w:numPr>
    </w:pPr>
    <w:rPr>
      <w:rFonts w:ascii="Times New Roman" w:hAnsi="Times New Roman"/>
      <w:sz w:val="24"/>
      <w:lang w:val="en-AU"/>
    </w:rPr>
  </w:style>
  <w:style w:type="paragraph" w:styleId="BalloonText">
    <w:name w:val="Balloon Text"/>
    <w:basedOn w:val="Normal"/>
    <w:rsid w:val="009A1A11"/>
    <w:rPr>
      <w:rFonts w:ascii="Tahoma" w:hAnsi="Tahoma" w:cs="Wingdings"/>
      <w:sz w:val="16"/>
      <w:szCs w:val="16"/>
    </w:rPr>
  </w:style>
  <w:style w:type="paragraph" w:customStyle="1" w:styleId="HeadingNo2">
    <w:name w:val="Heading No# 2"/>
    <w:basedOn w:val="Heading2"/>
    <w:next w:val="Normal"/>
    <w:rsid w:val="009A1A11"/>
    <w:pPr>
      <w:keepLines w:val="0"/>
      <w:numPr>
        <w:ilvl w:val="0"/>
        <w:numId w:val="0"/>
      </w:numPr>
      <w:spacing w:before="480" w:after="240" w:line="240" w:lineRule="auto"/>
    </w:pPr>
    <w:rPr>
      <w:rFonts w:ascii="Univers" w:hAnsi="Univers"/>
      <w:sz w:val="28"/>
    </w:rPr>
  </w:style>
  <w:style w:type="paragraph" w:customStyle="1" w:styleId="TableContents">
    <w:name w:val="Table Contents"/>
    <w:basedOn w:val="Normal"/>
    <w:rsid w:val="009A1A11"/>
    <w:pPr>
      <w:suppressLineNumbers/>
    </w:pPr>
  </w:style>
  <w:style w:type="paragraph" w:customStyle="1" w:styleId="TableHeading">
    <w:name w:val="Table Heading"/>
    <w:basedOn w:val="TableContents"/>
    <w:rsid w:val="009A1A11"/>
    <w:pPr>
      <w:jc w:val="center"/>
    </w:pPr>
    <w:rPr>
      <w:b/>
      <w:bCs/>
    </w:rPr>
  </w:style>
  <w:style w:type="paragraph" w:customStyle="1" w:styleId="Framecontents">
    <w:name w:val="Frame contents"/>
    <w:basedOn w:val="BodyText"/>
    <w:rsid w:val="009A1A11"/>
  </w:style>
  <w:style w:type="table" w:styleId="TableGrid">
    <w:name w:val="Table Grid"/>
    <w:basedOn w:val="TableNormal"/>
    <w:uiPriority w:val="59"/>
    <w:rsid w:val="00C412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basedOn w:val="Normal"/>
    <w:next w:val="Normal"/>
    <w:link w:val="QuoteChar"/>
    <w:uiPriority w:val="29"/>
    <w:rsid w:val="00BA4EF2"/>
    <w:rPr>
      <w:i/>
      <w:iCs/>
      <w:color w:val="000000" w:themeColor="text1"/>
    </w:rPr>
  </w:style>
  <w:style w:type="character" w:customStyle="1" w:styleId="QuoteChar">
    <w:name w:val="Quote Char"/>
    <w:basedOn w:val="DefaultParagraphFont"/>
    <w:link w:val="Quote"/>
    <w:uiPriority w:val="29"/>
    <w:rsid w:val="00BA4EF2"/>
    <w:rPr>
      <w:rFonts w:ascii="Arial" w:hAnsi="Arial"/>
      <w:i/>
      <w:iCs/>
      <w:color w:val="000000" w:themeColor="text1"/>
      <w:lang w:eastAsia="ar-SA"/>
    </w:rPr>
  </w:style>
  <w:style w:type="paragraph" w:customStyle="1" w:styleId="Reference">
    <w:name w:val="Reference"/>
    <w:basedOn w:val="BodyText"/>
    <w:next w:val="BodyText"/>
    <w:link w:val="ReferenceChar"/>
    <w:qFormat/>
    <w:rsid w:val="00CB47A3"/>
    <w:pPr>
      <w:tabs>
        <w:tab w:val="left" w:pos="426"/>
      </w:tabs>
      <w:ind w:left="426" w:hanging="426"/>
    </w:pPr>
  </w:style>
  <w:style w:type="paragraph" w:styleId="NormalWeb">
    <w:name w:val="Normal (Web)"/>
    <w:basedOn w:val="Normal"/>
    <w:uiPriority w:val="99"/>
    <w:semiHidden/>
    <w:unhideWhenUsed/>
    <w:rsid w:val="00BA4EF2"/>
    <w:rPr>
      <w:rFonts w:ascii="Times New Roman" w:hAnsi="Times New Roman"/>
      <w:sz w:val="24"/>
      <w:szCs w:val="24"/>
    </w:rPr>
  </w:style>
  <w:style w:type="character" w:customStyle="1" w:styleId="BodyTextChar">
    <w:name w:val="Body Text Char"/>
    <w:basedOn w:val="DefaultParagraphFont"/>
    <w:link w:val="BodyText"/>
    <w:uiPriority w:val="99"/>
    <w:rsid w:val="00CB47A3"/>
    <w:rPr>
      <w:rFonts w:ascii="Arial" w:eastAsia="Arial Unicode MS" w:hAnsi="Arial"/>
      <w:lang w:eastAsia="ar-SA"/>
    </w:rPr>
  </w:style>
  <w:style w:type="character" w:customStyle="1" w:styleId="ReferenceChar">
    <w:name w:val="Reference Char"/>
    <w:basedOn w:val="BodyTextChar"/>
    <w:link w:val="Reference"/>
    <w:rsid w:val="00CB47A3"/>
    <w:rPr>
      <w:rFonts w:ascii="Arial" w:eastAsia="Arial Unicode MS" w:hAnsi="Arial"/>
      <w:lang w:eastAsia="ar-SA"/>
    </w:rPr>
  </w:style>
  <w:style w:type="paragraph" w:customStyle="1" w:styleId="Default">
    <w:name w:val="Default"/>
    <w:rsid w:val="00DE0614"/>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8420B8"/>
    <w:pPr>
      <w:suppressAutoHyphens w:val="0"/>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Figures">
    <w:name w:val="Figures"/>
    <w:basedOn w:val="Caption"/>
    <w:link w:val="FiguresChar"/>
    <w:qFormat/>
    <w:rsid w:val="008979EA"/>
    <w:pPr>
      <w:numPr>
        <w:numId w:val="12"/>
      </w:numPr>
      <w:tabs>
        <w:tab w:val="num" w:pos="360"/>
      </w:tabs>
      <w:spacing w:before="120" w:after="240"/>
      <w:ind w:left="720" w:hanging="360"/>
    </w:pPr>
  </w:style>
  <w:style w:type="character" w:customStyle="1" w:styleId="PictureChar">
    <w:name w:val="Picture Char"/>
    <w:basedOn w:val="BodyTextChar"/>
    <w:link w:val="Picture"/>
    <w:rsid w:val="00B61FC6"/>
    <w:rPr>
      <w:rFonts w:ascii="Arial" w:eastAsia="Arial Unicode MS" w:hAnsi="Arial"/>
      <w:lang w:eastAsia="ar-SA"/>
    </w:rPr>
  </w:style>
  <w:style w:type="character" w:customStyle="1" w:styleId="CaptionChar">
    <w:name w:val="Caption Char"/>
    <w:basedOn w:val="PictureChar"/>
    <w:link w:val="Caption"/>
    <w:rsid w:val="00002BE4"/>
    <w:rPr>
      <w:rFonts w:ascii="Arial" w:eastAsia="Arial Unicode MS" w:hAnsi="Arial"/>
      <w:b/>
      <w:lang w:eastAsia="ar-SA"/>
    </w:rPr>
  </w:style>
  <w:style w:type="character" w:customStyle="1" w:styleId="FiguresChar">
    <w:name w:val="Figures Char"/>
    <w:basedOn w:val="CaptionChar"/>
    <w:link w:val="Figures"/>
    <w:rsid w:val="008979EA"/>
    <w:rPr>
      <w:rFonts w:ascii="Arial" w:eastAsia="Arial Unicode MS" w:hAnsi="Arial"/>
      <w:b/>
      <w:lang w:eastAsia="ar-SA"/>
    </w:rPr>
  </w:style>
  <w:style w:type="paragraph" w:styleId="TOCHeading">
    <w:name w:val="TOC Heading"/>
    <w:basedOn w:val="Heading1"/>
    <w:next w:val="Normal"/>
    <w:uiPriority w:val="39"/>
    <w:unhideWhenUsed/>
    <w:qFormat/>
    <w:rsid w:val="00E3069B"/>
    <w:pPr>
      <w:pageBreakBefore w:val="0"/>
      <w:numPr>
        <w:numId w:val="0"/>
      </w:numPr>
      <w:suppressAutoHyphens w:val="0"/>
      <w:spacing w:before="480" w:after="0" w:line="276" w:lineRule="auto"/>
      <w:outlineLvl w:val="9"/>
    </w:pPr>
    <w:rPr>
      <w:rFonts w:asciiTheme="majorHAnsi" w:eastAsiaTheme="majorEastAsia" w:hAnsiTheme="majorHAnsi" w:cstheme="majorBidi"/>
      <w:bCs/>
      <w:color w:val="365F91" w:themeColor="accent1" w:themeShade="BF"/>
      <w:kern w:val="0"/>
      <w:sz w:val="28"/>
      <w:szCs w:val="28"/>
      <w:lang w:val="en-US" w:eastAsia="en-US"/>
    </w:rPr>
  </w:style>
  <w:style w:type="paragraph" w:customStyle="1" w:styleId="BodyTextNEW">
    <w:name w:val="BodyText_NEW"/>
    <w:basedOn w:val="Normal"/>
    <w:link w:val="BodyTextNEWChar"/>
    <w:qFormat/>
    <w:rsid w:val="00DC499C"/>
    <w:pPr>
      <w:spacing w:before="0" w:after="0"/>
    </w:pPr>
    <w:rPr>
      <w:rFonts w:eastAsia="Arial Unicode MS"/>
    </w:rPr>
  </w:style>
  <w:style w:type="character" w:customStyle="1" w:styleId="BodyTextNEWChar">
    <w:name w:val="BodyText_NEW Char"/>
    <w:basedOn w:val="DefaultParagraphFont"/>
    <w:link w:val="BodyTextNEW"/>
    <w:rsid w:val="00DC499C"/>
    <w:rPr>
      <w:rFonts w:ascii="Arial" w:eastAsia="Arial Unicode MS" w:hAnsi="Arial"/>
      <w:lang w:eastAsia="ar-SA"/>
    </w:rPr>
  </w:style>
  <w:style w:type="character" w:customStyle="1" w:styleId="apple-converted-space">
    <w:name w:val="apple-converted-space"/>
    <w:basedOn w:val="DefaultParagraphFont"/>
    <w:rsid w:val="00A93569"/>
  </w:style>
  <w:style w:type="character" w:styleId="PlaceholderText">
    <w:name w:val="Placeholder Text"/>
    <w:basedOn w:val="DefaultParagraphFont"/>
    <w:uiPriority w:val="99"/>
    <w:semiHidden/>
    <w:rsid w:val="00520AD6"/>
    <w:rPr>
      <w:color w:val="808080"/>
    </w:rPr>
  </w:style>
  <w:style w:type="table" w:customStyle="1" w:styleId="PlainTable11">
    <w:name w:val="Plain Table 11"/>
    <w:basedOn w:val="TableNormal"/>
    <w:uiPriority w:val="41"/>
    <w:rsid w:val="00272DBA"/>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ext">
    <w:name w:val="Text"/>
    <w:basedOn w:val="Normal"/>
    <w:rsid w:val="00562950"/>
    <w:pPr>
      <w:widowControl w:val="0"/>
      <w:suppressAutoHyphens w:val="0"/>
      <w:spacing w:before="0" w:after="0" w:line="252" w:lineRule="auto"/>
      <w:ind w:firstLine="240"/>
    </w:pPr>
    <w:rPr>
      <w:rFonts w:ascii="Times New Roman" w:hAnsi="Times New Roman"/>
      <w:lang w:val="en-US" w:eastAsia="en-US"/>
    </w:rPr>
  </w:style>
  <w:style w:type="character" w:customStyle="1" w:styleId="Heading1Char">
    <w:name w:val="Heading 1 Char"/>
    <w:basedOn w:val="DefaultParagraphFont"/>
    <w:link w:val="Heading1"/>
    <w:rsid w:val="00F96042"/>
    <w:rPr>
      <w:rFonts w:ascii="Arial" w:hAnsi="Arial"/>
      <w:b/>
      <w:kern w:val="1"/>
      <w:sz w:val="32"/>
      <w:lang w:eastAsia="ar-SA"/>
    </w:rPr>
  </w:style>
  <w:style w:type="character" w:customStyle="1" w:styleId="Heading3Char">
    <w:name w:val="Heading 3 Char"/>
    <w:basedOn w:val="DefaultParagraphFont"/>
    <w:link w:val="Heading3"/>
    <w:rsid w:val="007F23DF"/>
    <w:rPr>
      <w:rFonts w:ascii="Arial" w:hAnsi="Arial"/>
      <w:b/>
      <w:kern w:val="1"/>
      <w:sz w:val="22"/>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lsdException w:name="heading 6" w:semiHidden="0" w:uiPriority="0" w:unhideWhenUsed="0"/>
    <w:lsdException w:name="heading 7" w:semiHidden="0" w:uiPriority="0" w:unhideWhenUsed="0"/>
    <w:lsdException w:name="heading 8" w:semiHidden="0" w:uiPriority="0" w:unhideWhenUsed="0"/>
    <w:lsdException w:name="heading 9" w:semiHidden="0" w:uiPriority="0" w:unhideWhenUsed="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lsdException w:name="Default Paragraph Font" w:uiPriority="1"/>
    <w:lsdException w:name="Body Text" w:qFormat="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Body text"/>
    <w:rsid w:val="00011200"/>
    <w:pPr>
      <w:suppressAutoHyphens/>
      <w:spacing w:before="120" w:after="120"/>
      <w:jc w:val="both"/>
    </w:pPr>
    <w:rPr>
      <w:rFonts w:ascii="Arial" w:hAnsi="Arial"/>
      <w:lang w:eastAsia="ar-SA"/>
    </w:rPr>
  </w:style>
  <w:style w:type="paragraph" w:styleId="Heading1">
    <w:name w:val="heading 1"/>
    <w:basedOn w:val="HeadingBase"/>
    <w:next w:val="BodyText"/>
    <w:link w:val="Heading1Char"/>
    <w:qFormat/>
    <w:rsid w:val="009A1A11"/>
    <w:pPr>
      <w:pageBreakBefore/>
      <w:numPr>
        <w:numId w:val="1"/>
      </w:numPr>
      <w:outlineLvl w:val="0"/>
    </w:pPr>
  </w:style>
  <w:style w:type="paragraph" w:styleId="Heading2">
    <w:name w:val="heading 2"/>
    <w:basedOn w:val="HeadingBase"/>
    <w:next w:val="BodyText"/>
    <w:qFormat/>
    <w:rsid w:val="009A1A11"/>
    <w:pPr>
      <w:numPr>
        <w:ilvl w:val="1"/>
        <w:numId w:val="1"/>
      </w:numPr>
      <w:spacing w:before="240" w:line="280" w:lineRule="exact"/>
      <w:outlineLvl w:val="1"/>
    </w:pPr>
    <w:rPr>
      <w:sz w:val="24"/>
    </w:rPr>
  </w:style>
  <w:style w:type="paragraph" w:styleId="Heading3">
    <w:name w:val="heading 3"/>
    <w:basedOn w:val="HeadingBase"/>
    <w:next w:val="BodyText"/>
    <w:link w:val="Heading3Char"/>
    <w:qFormat/>
    <w:rsid w:val="009A1A11"/>
    <w:pPr>
      <w:numPr>
        <w:ilvl w:val="2"/>
        <w:numId w:val="1"/>
      </w:numPr>
      <w:spacing w:before="240" w:line="280" w:lineRule="exact"/>
      <w:outlineLvl w:val="2"/>
    </w:pPr>
    <w:rPr>
      <w:sz w:val="22"/>
    </w:rPr>
  </w:style>
  <w:style w:type="paragraph" w:styleId="Heading4">
    <w:name w:val="heading 4"/>
    <w:basedOn w:val="HeadingBase"/>
    <w:next w:val="BodyText"/>
    <w:qFormat/>
    <w:rsid w:val="009A1A11"/>
    <w:pPr>
      <w:numPr>
        <w:ilvl w:val="3"/>
        <w:numId w:val="1"/>
      </w:numPr>
      <w:spacing w:before="240" w:line="280" w:lineRule="exact"/>
      <w:outlineLvl w:val="3"/>
    </w:pPr>
    <w:rPr>
      <w:i/>
      <w:sz w:val="22"/>
    </w:rPr>
  </w:style>
  <w:style w:type="paragraph" w:styleId="Heading5">
    <w:name w:val="heading 5"/>
    <w:basedOn w:val="HeadingBase"/>
    <w:next w:val="BodyText"/>
    <w:rsid w:val="009A1A11"/>
    <w:pPr>
      <w:numPr>
        <w:ilvl w:val="4"/>
        <w:numId w:val="1"/>
      </w:numPr>
      <w:spacing w:before="240" w:line="280" w:lineRule="exact"/>
      <w:outlineLvl w:val="4"/>
    </w:pPr>
    <w:rPr>
      <w:sz w:val="20"/>
    </w:rPr>
  </w:style>
  <w:style w:type="paragraph" w:styleId="Heading6">
    <w:name w:val="heading 6"/>
    <w:basedOn w:val="HeadingBase"/>
    <w:next w:val="BodyText"/>
    <w:rsid w:val="009A1A11"/>
    <w:pPr>
      <w:pageBreakBefore/>
      <w:numPr>
        <w:ilvl w:val="5"/>
        <w:numId w:val="1"/>
      </w:numPr>
      <w:tabs>
        <w:tab w:val="left" w:pos="2024"/>
      </w:tabs>
      <w:spacing w:before="240"/>
      <w:outlineLvl w:val="5"/>
    </w:pPr>
  </w:style>
  <w:style w:type="paragraph" w:styleId="Heading7">
    <w:name w:val="heading 7"/>
    <w:basedOn w:val="HeadingBase"/>
    <w:next w:val="BodyText"/>
    <w:rsid w:val="009A1A11"/>
    <w:pPr>
      <w:numPr>
        <w:ilvl w:val="6"/>
        <w:numId w:val="1"/>
      </w:numPr>
      <w:tabs>
        <w:tab w:val="left" w:pos="578"/>
      </w:tabs>
      <w:spacing w:before="240" w:line="280" w:lineRule="exact"/>
      <w:outlineLvl w:val="6"/>
    </w:pPr>
    <w:rPr>
      <w:sz w:val="24"/>
    </w:rPr>
  </w:style>
  <w:style w:type="paragraph" w:styleId="Heading8">
    <w:name w:val="heading 8"/>
    <w:basedOn w:val="HeadingBase"/>
    <w:next w:val="BodyText"/>
    <w:rsid w:val="009A1A11"/>
    <w:pPr>
      <w:numPr>
        <w:ilvl w:val="7"/>
        <w:numId w:val="1"/>
      </w:numPr>
      <w:tabs>
        <w:tab w:val="left" w:pos="720"/>
      </w:tabs>
      <w:spacing w:before="240" w:line="280" w:lineRule="exact"/>
      <w:outlineLvl w:val="7"/>
    </w:pPr>
    <w:rPr>
      <w:sz w:val="22"/>
    </w:rPr>
  </w:style>
  <w:style w:type="paragraph" w:styleId="Heading9">
    <w:name w:val="heading 9"/>
    <w:basedOn w:val="HeadingBase"/>
    <w:next w:val="BodyText"/>
    <w:rsid w:val="009A1A11"/>
    <w:pPr>
      <w:numPr>
        <w:ilvl w:val="8"/>
        <w:numId w:val="1"/>
      </w:numPr>
      <w:spacing w:before="240" w:line="280" w:lineRule="exact"/>
      <w:outlineLvl w:val="8"/>
    </w:pPr>
    <w:rPr>
      <w: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3z0">
    <w:name w:val="WW8Num3z0"/>
    <w:rsid w:val="009A1A11"/>
    <w:rPr>
      <w:rFonts w:ascii="Symbol" w:hAnsi="Symbol"/>
      <w:b/>
      <w:i w:val="0"/>
      <w:color w:val="auto"/>
    </w:rPr>
  </w:style>
  <w:style w:type="character" w:customStyle="1" w:styleId="WW8Num4z0">
    <w:name w:val="WW8Num4z0"/>
    <w:rsid w:val="009A1A11"/>
    <w:rPr>
      <w:rFonts w:ascii="Courier New" w:hAnsi="Courier New"/>
    </w:rPr>
  </w:style>
  <w:style w:type="character" w:customStyle="1" w:styleId="WW8Num4z1">
    <w:name w:val="WW8Num4z1"/>
    <w:rsid w:val="009A1A11"/>
    <w:rPr>
      <w:rFonts w:ascii="Courier New" w:hAnsi="Courier New" w:cs="Courier New"/>
    </w:rPr>
  </w:style>
  <w:style w:type="character" w:customStyle="1" w:styleId="WW8Num4z2">
    <w:name w:val="WW8Num4z2"/>
    <w:rsid w:val="009A1A11"/>
    <w:rPr>
      <w:rFonts w:ascii="Wingdings" w:hAnsi="Wingdings"/>
    </w:rPr>
  </w:style>
  <w:style w:type="character" w:customStyle="1" w:styleId="WW8Num4z3">
    <w:name w:val="WW8Num4z3"/>
    <w:rsid w:val="009A1A11"/>
    <w:rPr>
      <w:rFonts w:ascii="Symbol" w:hAnsi="Symbol"/>
    </w:rPr>
  </w:style>
  <w:style w:type="character" w:customStyle="1" w:styleId="WW8Num6z0">
    <w:name w:val="WW8Num6z0"/>
    <w:rsid w:val="009A1A11"/>
    <w:rPr>
      <w:rFonts w:ascii="Symbol" w:hAnsi="Symbol"/>
    </w:rPr>
  </w:style>
  <w:style w:type="character" w:customStyle="1" w:styleId="WW8Num6z1">
    <w:name w:val="WW8Num6z1"/>
    <w:rsid w:val="009A1A11"/>
    <w:rPr>
      <w:rFonts w:ascii="Wingdings" w:hAnsi="Wingdings"/>
    </w:rPr>
  </w:style>
  <w:style w:type="character" w:customStyle="1" w:styleId="WW8Num7z0">
    <w:name w:val="WW8Num7z0"/>
    <w:rsid w:val="009A1A11"/>
    <w:rPr>
      <w:rFonts w:ascii="Symbol" w:hAnsi="Symbol"/>
    </w:rPr>
  </w:style>
  <w:style w:type="character" w:customStyle="1" w:styleId="WW8Num7z1">
    <w:name w:val="WW8Num7z1"/>
    <w:rsid w:val="009A1A11"/>
    <w:rPr>
      <w:rFonts w:ascii="Wingdings" w:hAnsi="Wingdings"/>
    </w:rPr>
  </w:style>
  <w:style w:type="character" w:customStyle="1" w:styleId="WW8Num8z0">
    <w:name w:val="WW8Num8z0"/>
    <w:rsid w:val="009A1A11"/>
    <w:rPr>
      <w:rFonts w:ascii="Symbol" w:hAnsi="Symbol"/>
    </w:rPr>
  </w:style>
  <w:style w:type="character" w:customStyle="1" w:styleId="Absatz-Standardschriftart">
    <w:name w:val="Absatz-Standardschriftart"/>
    <w:rsid w:val="009A1A11"/>
  </w:style>
  <w:style w:type="character" w:customStyle="1" w:styleId="WW-Absatz-Standardschriftart">
    <w:name w:val="WW-Absatz-Standardschriftart"/>
    <w:rsid w:val="009A1A11"/>
  </w:style>
  <w:style w:type="character" w:customStyle="1" w:styleId="WW-Absatz-Standardschriftart1">
    <w:name w:val="WW-Absatz-Standardschriftart1"/>
    <w:rsid w:val="009A1A11"/>
  </w:style>
  <w:style w:type="character" w:customStyle="1" w:styleId="WW8Num6z3">
    <w:name w:val="WW8Num6z3"/>
    <w:rsid w:val="009A1A11"/>
    <w:rPr>
      <w:rFonts w:ascii="Symbol" w:hAnsi="Symbol"/>
    </w:rPr>
  </w:style>
  <w:style w:type="character" w:customStyle="1" w:styleId="WW8Num7z3">
    <w:name w:val="WW8Num7z3"/>
    <w:rsid w:val="009A1A11"/>
    <w:rPr>
      <w:rFonts w:ascii="Symbol" w:hAnsi="Symbol"/>
    </w:rPr>
  </w:style>
  <w:style w:type="character" w:customStyle="1" w:styleId="WW-Absatz-Standardschriftart11">
    <w:name w:val="WW-Absatz-Standardschriftart11"/>
    <w:rsid w:val="009A1A11"/>
  </w:style>
  <w:style w:type="character" w:customStyle="1" w:styleId="WW8Num2z0">
    <w:name w:val="WW8Num2z0"/>
    <w:rsid w:val="009A1A11"/>
    <w:rPr>
      <w:rFonts w:ascii="Symbol" w:hAnsi="Symbol"/>
      <w:b/>
      <w:i w:val="0"/>
      <w:color w:val="auto"/>
    </w:rPr>
  </w:style>
  <w:style w:type="character" w:customStyle="1" w:styleId="WW8Num5z0">
    <w:name w:val="WW8Num5z0"/>
    <w:rsid w:val="009A1A11"/>
    <w:rPr>
      <w:rFonts w:ascii="Symbol" w:hAnsi="Symbol"/>
    </w:rPr>
  </w:style>
  <w:style w:type="character" w:customStyle="1" w:styleId="WW8Num10z0">
    <w:name w:val="WW8Num10z0"/>
    <w:rsid w:val="009A1A11"/>
    <w:rPr>
      <w:rFonts w:ascii="Symbol" w:hAnsi="Symbol"/>
    </w:rPr>
  </w:style>
  <w:style w:type="character" w:customStyle="1" w:styleId="WW8Num11z0">
    <w:name w:val="WW8Num11z0"/>
    <w:rsid w:val="009A1A11"/>
    <w:rPr>
      <w:rFonts w:ascii="Symbol" w:hAnsi="Symbol"/>
    </w:rPr>
  </w:style>
  <w:style w:type="character" w:customStyle="1" w:styleId="WW8Num12z0">
    <w:name w:val="WW8Num12z0"/>
    <w:rsid w:val="009A1A11"/>
    <w:rPr>
      <w:rFonts w:ascii="Symbol" w:hAnsi="Symbol"/>
    </w:rPr>
  </w:style>
  <w:style w:type="character" w:customStyle="1" w:styleId="WW8Num13z0">
    <w:name w:val="WW8Num13z0"/>
    <w:rsid w:val="009A1A11"/>
    <w:rPr>
      <w:rFonts w:ascii="Symbol" w:hAnsi="Symbol"/>
    </w:rPr>
  </w:style>
  <w:style w:type="character" w:customStyle="1" w:styleId="WW8Num15z0">
    <w:name w:val="WW8Num15z0"/>
    <w:rsid w:val="009A1A11"/>
    <w:rPr>
      <w:rFonts w:ascii="Symbol" w:hAnsi="Symbol"/>
      <w:color w:val="auto"/>
    </w:rPr>
  </w:style>
  <w:style w:type="character" w:customStyle="1" w:styleId="WW8Num15z1">
    <w:name w:val="WW8Num15z1"/>
    <w:rsid w:val="009A1A11"/>
    <w:rPr>
      <w:rFonts w:ascii="Courier New" w:hAnsi="Courier New"/>
    </w:rPr>
  </w:style>
  <w:style w:type="character" w:customStyle="1" w:styleId="WW8Num15z2">
    <w:name w:val="WW8Num15z2"/>
    <w:rsid w:val="009A1A11"/>
    <w:rPr>
      <w:rFonts w:ascii="Wingdings" w:hAnsi="Wingdings"/>
    </w:rPr>
  </w:style>
  <w:style w:type="character" w:customStyle="1" w:styleId="WW8Num15z3">
    <w:name w:val="WW8Num15z3"/>
    <w:rsid w:val="009A1A11"/>
    <w:rPr>
      <w:rFonts w:ascii="Symbol" w:hAnsi="Symbol"/>
    </w:rPr>
  </w:style>
  <w:style w:type="character" w:customStyle="1" w:styleId="WW8Num16z0">
    <w:name w:val="WW8Num16z0"/>
    <w:rsid w:val="009A1A11"/>
    <w:rPr>
      <w:rFonts w:ascii="Wingdings" w:hAnsi="Wingdings"/>
    </w:rPr>
  </w:style>
  <w:style w:type="character" w:customStyle="1" w:styleId="WW8Num16z1">
    <w:name w:val="WW8Num16z1"/>
    <w:rsid w:val="009A1A11"/>
    <w:rPr>
      <w:rFonts w:ascii="Courier New" w:hAnsi="Courier New" w:cs="Wingdings"/>
    </w:rPr>
  </w:style>
  <w:style w:type="character" w:customStyle="1" w:styleId="WW8Num16z3">
    <w:name w:val="WW8Num16z3"/>
    <w:rsid w:val="009A1A11"/>
    <w:rPr>
      <w:rFonts w:ascii="Symbol" w:hAnsi="Symbol"/>
    </w:rPr>
  </w:style>
  <w:style w:type="character" w:customStyle="1" w:styleId="WW8Num17z0">
    <w:name w:val="WW8Num17z0"/>
    <w:rsid w:val="009A1A11"/>
    <w:rPr>
      <w:rFonts w:ascii="Wingdings" w:hAnsi="Wingdings"/>
    </w:rPr>
  </w:style>
  <w:style w:type="character" w:customStyle="1" w:styleId="WW8Num17z1">
    <w:name w:val="WW8Num17z1"/>
    <w:rsid w:val="009A1A11"/>
    <w:rPr>
      <w:rFonts w:ascii="Courier New" w:hAnsi="Courier New" w:cs="Wingdings"/>
    </w:rPr>
  </w:style>
  <w:style w:type="character" w:customStyle="1" w:styleId="WW8Num17z3">
    <w:name w:val="WW8Num17z3"/>
    <w:rsid w:val="009A1A11"/>
    <w:rPr>
      <w:rFonts w:ascii="Symbol" w:hAnsi="Symbol"/>
    </w:rPr>
  </w:style>
  <w:style w:type="character" w:customStyle="1" w:styleId="WW8Num18z0">
    <w:name w:val="WW8Num18z0"/>
    <w:rsid w:val="009A1A11"/>
    <w:rPr>
      <w:rFonts w:ascii="Wingdings" w:hAnsi="Wingdings"/>
    </w:rPr>
  </w:style>
  <w:style w:type="character" w:customStyle="1" w:styleId="WW8Num18z1">
    <w:name w:val="WW8Num18z1"/>
    <w:rsid w:val="009A1A11"/>
    <w:rPr>
      <w:rFonts w:ascii="Courier New" w:hAnsi="Courier New" w:cs="Wingdings"/>
    </w:rPr>
  </w:style>
  <w:style w:type="character" w:customStyle="1" w:styleId="WW8Num18z3">
    <w:name w:val="WW8Num18z3"/>
    <w:rsid w:val="009A1A11"/>
    <w:rPr>
      <w:rFonts w:ascii="Symbol" w:hAnsi="Symbol"/>
    </w:rPr>
  </w:style>
  <w:style w:type="character" w:customStyle="1" w:styleId="WW8Num19z0">
    <w:name w:val="WW8Num19z0"/>
    <w:rsid w:val="009A1A11"/>
    <w:rPr>
      <w:rFonts w:ascii="Arial" w:hAnsi="Arial"/>
      <w:b w:val="0"/>
      <w:i w:val="0"/>
      <w:sz w:val="18"/>
    </w:rPr>
  </w:style>
  <w:style w:type="character" w:customStyle="1" w:styleId="WW8Num21z0">
    <w:name w:val="WW8Num21z0"/>
    <w:rsid w:val="009A1A11"/>
    <w:rPr>
      <w:rFonts w:ascii="Symbol" w:hAnsi="Symbol"/>
      <w:color w:val="auto"/>
    </w:rPr>
  </w:style>
  <w:style w:type="character" w:customStyle="1" w:styleId="WW8Num22z0">
    <w:name w:val="WW8Num22z0"/>
    <w:rsid w:val="009A1A11"/>
    <w:rPr>
      <w:rFonts w:ascii="Courier New" w:hAnsi="Courier New"/>
    </w:rPr>
  </w:style>
  <w:style w:type="character" w:customStyle="1" w:styleId="WW8Num22z1">
    <w:name w:val="WW8Num22z1"/>
    <w:rsid w:val="009A1A11"/>
    <w:rPr>
      <w:rFonts w:ascii="Courier New" w:hAnsi="Courier New" w:cs="Courier New"/>
    </w:rPr>
  </w:style>
  <w:style w:type="character" w:customStyle="1" w:styleId="WW8Num22z2">
    <w:name w:val="WW8Num22z2"/>
    <w:rsid w:val="009A1A11"/>
    <w:rPr>
      <w:rFonts w:ascii="Wingdings" w:hAnsi="Wingdings"/>
    </w:rPr>
  </w:style>
  <w:style w:type="character" w:customStyle="1" w:styleId="WW8Num22z3">
    <w:name w:val="WW8Num22z3"/>
    <w:rsid w:val="009A1A11"/>
    <w:rPr>
      <w:rFonts w:ascii="Symbol" w:hAnsi="Symbol"/>
    </w:rPr>
  </w:style>
  <w:style w:type="character" w:customStyle="1" w:styleId="WW8Num24z0">
    <w:name w:val="WW8Num24z0"/>
    <w:rsid w:val="009A1A11"/>
    <w:rPr>
      <w:rFonts w:ascii="Wingdings" w:hAnsi="Wingdings"/>
    </w:rPr>
  </w:style>
  <w:style w:type="character" w:customStyle="1" w:styleId="WW8Num24z1">
    <w:name w:val="WW8Num24z1"/>
    <w:rsid w:val="009A1A11"/>
    <w:rPr>
      <w:rFonts w:ascii="Courier New" w:hAnsi="Courier New" w:cs="Wingdings"/>
    </w:rPr>
  </w:style>
  <w:style w:type="character" w:customStyle="1" w:styleId="WW8Num24z3">
    <w:name w:val="WW8Num24z3"/>
    <w:rsid w:val="009A1A11"/>
    <w:rPr>
      <w:rFonts w:ascii="Symbol" w:hAnsi="Symbol"/>
    </w:rPr>
  </w:style>
  <w:style w:type="character" w:customStyle="1" w:styleId="WW8Num25z0">
    <w:name w:val="WW8Num25z0"/>
    <w:rsid w:val="009A1A11"/>
    <w:rPr>
      <w:rFonts w:ascii="Symbol" w:hAnsi="Symbol"/>
      <w:color w:val="auto"/>
    </w:rPr>
  </w:style>
  <w:style w:type="character" w:customStyle="1" w:styleId="WW8Num27z0">
    <w:name w:val="WW8Num27z0"/>
    <w:rsid w:val="009A1A11"/>
    <w:rPr>
      <w:rFonts w:ascii="Symbol" w:hAnsi="Symbol"/>
      <w:color w:val="auto"/>
      <w:sz w:val="18"/>
    </w:rPr>
  </w:style>
  <w:style w:type="character" w:customStyle="1" w:styleId="WW8Num27z1">
    <w:name w:val="WW8Num27z1"/>
    <w:rsid w:val="009A1A11"/>
    <w:rPr>
      <w:rFonts w:ascii="Wingdings" w:hAnsi="Wingdings"/>
    </w:rPr>
  </w:style>
  <w:style w:type="character" w:customStyle="1" w:styleId="WW8Num27z3">
    <w:name w:val="WW8Num27z3"/>
    <w:rsid w:val="009A1A11"/>
    <w:rPr>
      <w:rFonts w:ascii="Symbol" w:hAnsi="Symbol"/>
    </w:rPr>
  </w:style>
  <w:style w:type="character" w:customStyle="1" w:styleId="WW8Num28z0">
    <w:name w:val="WW8Num28z0"/>
    <w:rsid w:val="009A1A11"/>
    <w:rPr>
      <w:rFonts w:ascii="Symbol" w:hAnsi="Symbol"/>
      <w:color w:val="auto"/>
      <w:sz w:val="20"/>
    </w:rPr>
  </w:style>
  <w:style w:type="character" w:customStyle="1" w:styleId="WW8Num28z1">
    <w:name w:val="WW8Num28z1"/>
    <w:rsid w:val="009A1A11"/>
    <w:rPr>
      <w:rFonts w:ascii="Wingdings" w:hAnsi="Wingdings"/>
    </w:rPr>
  </w:style>
  <w:style w:type="character" w:customStyle="1" w:styleId="WW8Num28z3">
    <w:name w:val="WW8Num28z3"/>
    <w:rsid w:val="009A1A11"/>
    <w:rPr>
      <w:rFonts w:ascii="Symbol" w:hAnsi="Symbol"/>
    </w:rPr>
  </w:style>
  <w:style w:type="character" w:customStyle="1" w:styleId="WW8Num30z0">
    <w:name w:val="WW8Num30z0"/>
    <w:rsid w:val="009A1A11"/>
    <w:rPr>
      <w:rFonts w:ascii="Wingdings" w:hAnsi="Wingdings"/>
    </w:rPr>
  </w:style>
  <w:style w:type="character" w:customStyle="1" w:styleId="WW8Num30z1">
    <w:name w:val="WW8Num30z1"/>
    <w:rsid w:val="009A1A11"/>
    <w:rPr>
      <w:rFonts w:ascii="Courier New" w:hAnsi="Courier New" w:cs="Wingdings"/>
    </w:rPr>
  </w:style>
  <w:style w:type="character" w:customStyle="1" w:styleId="WW8Num30z3">
    <w:name w:val="WW8Num30z3"/>
    <w:rsid w:val="009A1A11"/>
    <w:rPr>
      <w:rFonts w:ascii="Symbol" w:hAnsi="Symbol"/>
    </w:rPr>
  </w:style>
  <w:style w:type="character" w:customStyle="1" w:styleId="WW8Num31z0">
    <w:name w:val="WW8Num31z0"/>
    <w:rsid w:val="009A1A11"/>
    <w:rPr>
      <w:rFonts w:ascii="Symbol" w:hAnsi="Symbol"/>
    </w:rPr>
  </w:style>
  <w:style w:type="character" w:customStyle="1" w:styleId="WW8Num32z0">
    <w:name w:val="WW8Num32z0"/>
    <w:rsid w:val="009A1A11"/>
    <w:rPr>
      <w:rFonts w:ascii="Wingdings" w:hAnsi="Wingdings"/>
    </w:rPr>
  </w:style>
  <w:style w:type="character" w:customStyle="1" w:styleId="WW8Num32z1">
    <w:name w:val="WW8Num32z1"/>
    <w:rsid w:val="009A1A11"/>
    <w:rPr>
      <w:rFonts w:ascii="Courier New" w:hAnsi="Courier New" w:cs="Wingdings"/>
    </w:rPr>
  </w:style>
  <w:style w:type="character" w:customStyle="1" w:styleId="WW8Num32z3">
    <w:name w:val="WW8Num32z3"/>
    <w:rsid w:val="009A1A11"/>
    <w:rPr>
      <w:rFonts w:ascii="Symbol" w:hAnsi="Symbol"/>
    </w:rPr>
  </w:style>
  <w:style w:type="character" w:customStyle="1" w:styleId="WW8Num33z0">
    <w:name w:val="WW8Num33z0"/>
    <w:rsid w:val="009A1A11"/>
    <w:rPr>
      <w:rFonts w:ascii="Symbol" w:hAnsi="Symbol"/>
      <w:color w:val="auto"/>
    </w:rPr>
  </w:style>
  <w:style w:type="character" w:customStyle="1" w:styleId="WW8Num33z1">
    <w:name w:val="WW8Num33z1"/>
    <w:rsid w:val="009A1A11"/>
    <w:rPr>
      <w:rFonts w:ascii="Courier New" w:hAnsi="Courier New"/>
    </w:rPr>
  </w:style>
  <w:style w:type="character" w:customStyle="1" w:styleId="WW8Num33z2">
    <w:name w:val="WW8Num33z2"/>
    <w:rsid w:val="009A1A11"/>
    <w:rPr>
      <w:rFonts w:ascii="Wingdings" w:hAnsi="Wingdings"/>
    </w:rPr>
  </w:style>
  <w:style w:type="character" w:customStyle="1" w:styleId="WW8Num33z3">
    <w:name w:val="WW8Num33z3"/>
    <w:rsid w:val="009A1A11"/>
    <w:rPr>
      <w:rFonts w:ascii="Symbol" w:hAnsi="Symbol"/>
    </w:rPr>
  </w:style>
  <w:style w:type="character" w:customStyle="1" w:styleId="WW8Num34z0">
    <w:name w:val="WW8Num34z0"/>
    <w:rsid w:val="009A1A11"/>
    <w:rPr>
      <w:rFonts w:ascii="Symbol" w:hAnsi="Symbol"/>
    </w:rPr>
  </w:style>
  <w:style w:type="character" w:customStyle="1" w:styleId="WW8Num35z0">
    <w:name w:val="WW8Num35z0"/>
    <w:rsid w:val="009A1A11"/>
    <w:rPr>
      <w:rFonts w:ascii="Arial" w:hAnsi="Arial"/>
      <w:b w:val="0"/>
      <w:i w:val="0"/>
      <w:sz w:val="18"/>
    </w:rPr>
  </w:style>
  <w:style w:type="character" w:customStyle="1" w:styleId="WW8NumSt23z0">
    <w:name w:val="WW8NumSt23z0"/>
    <w:rsid w:val="009A1A11"/>
    <w:rPr>
      <w:rFonts w:ascii="Times New Roman" w:hAnsi="Times New Roman"/>
      <w:sz w:val="28"/>
    </w:rPr>
  </w:style>
  <w:style w:type="character" w:customStyle="1" w:styleId="WW8NumSt34z0">
    <w:name w:val="WW8NumSt34z0"/>
    <w:rsid w:val="009A1A11"/>
    <w:rPr>
      <w:rFonts w:ascii="Monotype Sorts" w:hAnsi="Monotype Sorts"/>
      <w:sz w:val="20"/>
    </w:rPr>
  </w:style>
  <w:style w:type="character" w:customStyle="1" w:styleId="EndnoteCharacters">
    <w:name w:val="Endnote Characters"/>
    <w:rsid w:val="009A1A11"/>
    <w:rPr>
      <w:b/>
      <w:vertAlign w:val="superscript"/>
    </w:rPr>
  </w:style>
  <w:style w:type="character" w:customStyle="1" w:styleId="FootnoteCharacters">
    <w:name w:val="Footnote Characters"/>
    <w:rsid w:val="009A1A11"/>
    <w:rPr>
      <w:b/>
      <w:vertAlign w:val="superscript"/>
    </w:rPr>
  </w:style>
  <w:style w:type="character" w:customStyle="1" w:styleId="Lead-inEmphasis">
    <w:name w:val="Lead-in Emphasis"/>
    <w:rsid w:val="009A1A11"/>
    <w:rPr>
      <w:b/>
      <w:i/>
    </w:rPr>
  </w:style>
  <w:style w:type="character" w:styleId="LineNumber">
    <w:name w:val="line number"/>
    <w:rsid w:val="009A1A11"/>
    <w:rPr>
      <w:sz w:val="18"/>
    </w:rPr>
  </w:style>
  <w:style w:type="character" w:styleId="PageNumber">
    <w:name w:val="page number"/>
    <w:rsid w:val="009A1A11"/>
    <w:rPr>
      <w:rFonts w:ascii="Arial" w:hAnsi="Arial"/>
      <w:sz w:val="16"/>
    </w:rPr>
  </w:style>
  <w:style w:type="character" w:customStyle="1" w:styleId="Superscript">
    <w:name w:val="Superscript"/>
    <w:rsid w:val="009A1A11"/>
    <w:rPr>
      <w:b/>
      <w:vertAlign w:val="superscript"/>
    </w:rPr>
  </w:style>
  <w:style w:type="character" w:styleId="Emphasis">
    <w:name w:val="Emphasis"/>
    <w:rsid w:val="009A1A11"/>
    <w:rPr>
      <w:i/>
    </w:rPr>
  </w:style>
  <w:style w:type="character" w:styleId="CommentReference">
    <w:name w:val="annotation reference"/>
    <w:rsid w:val="009A1A11"/>
    <w:rPr>
      <w:sz w:val="16"/>
    </w:rPr>
  </w:style>
  <w:style w:type="character" w:styleId="Hyperlink">
    <w:name w:val="Hyperlink"/>
    <w:basedOn w:val="DefaultParagraphFont"/>
    <w:uiPriority w:val="99"/>
    <w:rsid w:val="009A1A11"/>
    <w:rPr>
      <w:color w:val="0000FF"/>
      <w:u w:val="single"/>
    </w:rPr>
  </w:style>
  <w:style w:type="character" w:styleId="FollowedHyperlink">
    <w:name w:val="FollowedHyperlink"/>
    <w:basedOn w:val="DefaultParagraphFont"/>
    <w:rsid w:val="009A1A11"/>
    <w:rPr>
      <w:color w:val="800080"/>
      <w:u w:val="single"/>
    </w:rPr>
  </w:style>
  <w:style w:type="character" w:styleId="FootnoteReference">
    <w:name w:val="footnote reference"/>
    <w:rsid w:val="009A1A11"/>
    <w:rPr>
      <w:vertAlign w:val="superscript"/>
    </w:rPr>
  </w:style>
  <w:style w:type="character" w:styleId="EndnoteReference">
    <w:name w:val="endnote reference"/>
    <w:rsid w:val="009A1A11"/>
    <w:rPr>
      <w:vertAlign w:val="superscript"/>
    </w:rPr>
  </w:style>
  <w:style w:type="paragraph" w:customStyle="1" w:styleId="Heading">
    <w:name w:val="Heading"/>
    <w:basedOn w:val="Normal"/>
    <w:next w:val="BodyText"/>
    <w:rsid w:val="009A1A11"/>
    <w:pPr>
      <w:keepNext/>
      <w:spacing w:before="240"/>
    </w:pPr>
    <w:rPr>
      <w:rFonts w:eastAsia="SimSun" w:cs="Tahoma"/>
      <w:sz w:val="28"/>
      <w:szCs w:val="28"/>
    </w:rPr>
  </w:style>
  <w:style w:type="paragraph" w:styleId="BodyText">
    <w:name w:val="Body Text"/>
    <w:link w:val="BodyTextChar"/>
    <w:uiPriority w:val="99"/>
    <w:qFormat/>
    <w:rsid w:val="0035254B"/>
    <w:rPr>
      <w:rFonts w:ascii="Arial" w:eastAsia="Arial Unicode MS" w:hAnsi="Arial"/>
      <w:lang w:eastAsia="ar-SA"/>
    </w:rPr>
  </w:style>
  <w:style w:type="paragraph" w:styleId="List">
    <w:name w:val="List"/>
    <w:basedOn w:val="BodyText"/>
    <w:rsid w:val="009A1A11"/>
    <w:pPr>
      <w:spacing w:after="60" w:line="220" w:lineRule="atLeast"/>
      <w:ind w:left="357" w:hanging="357"/>
    </w:pPr>
  </w:style>
  <w:style w:type="paragraph" w:styleId="Caption">
    <w:name w:val="caption"/>
    <w:basedOn w:val="Picture"/>
    <w:next w:val="BodyText"/>
    <w:link w:val="CaptionChar"/>
    <w:qFormat/>
    <w:rsid w:val="00002BE4"/>
    <w:pPr>
      <w:numPr>
        <w:numId w:val="13"/>
      </w:numPr>
      <w:spacing w:before="240" w:after="120"/>
      <w:jc w:val="center"/>
    </w:pPr>
    <w:rPr>
      <w:b/>
    </w:rPr>
  </w:style>
  <w:style w:type="paragraph" w:customStyle="1" w:styleId="Index">
    <w:name w:val="Index"/>
    <w:basedOn w:val="Normal"/>
    <w:rsid w:val="009A1A11"/>
    <w:pPr>
      <w:suppressLineNumbers/>
    </w:pPr>
    <w:rPr>
      <w:rFonts w:cs="Tahoma"/>
    </w:rPr>
  </w:style>
  <w:style w:type="paragraph" w:customStyle="1" w:styleId="HeadingBase">
    <w:name w:val="Heading Base"/>
    <w:basedOn w:val="Normal"/>
    <w:next w:val="BodyText"/>
    <w:rsid w:val="009A1A11"/>
    <w:pPr>
      <w:keepNext/>
      <w:keepLines/>
      <w:spacing w:before="360" w:line="360" w:lineRule="exact"/>
    </w:pPr>
    <w:rPr>
      <w:b/>
      <w:kern w:val="1"/>
      <w:sz w:val="32"/>
    </w:rPr>
  </w:style>
  <w:style w:type="paragraph" w:customStyle="1" w:styleId="Picture">
    <w:name w:val="Picture"/>
    <w:basedOn w:val="BodyText"/>
    <w:next w:val="Caption"/>
    <w:link w:val="PictureChar"/>
    <w:rsid w:val="009A1A11"/>
    <w:pPr>
      <w:keepNext/>
    </w:pPr>
  </w:style>
  <w:style w:type="paragraph" w:customStyle="1" w:styleId="FootnoteBase">
    <w:name w:val="Footnote Base"/>
    <w:basedOn w:val="Normal"/>
    <w:rsid w:val="009A1A11"/>
    <w:pPr>
      <w:keepLines/>
      <w:tabs>
        <w:tab w:val="left" w:pos="187"/>
      </w:tabs>
      <w:spacing w:line="220" w:lineRule="exact"/>
      <w:ind w:left="187" w:hanging="187"/>
    </w:pPr>
    <w:rPr>
      <w:sz w:val="18"/>
    </w:rPr>
  </w:style>
  <w:style w:type="paragraph" w:styleId="MessageHeader">
    <w:name w:val="Message Header"/>
    <w:basedOn w:val="BodyText"/>
    <w:rsid w:val="009A1A11"/>
    <w:pPr>
      <w:keepLines/>
      <w:tabs>
        <w:tab w:val="left" w:pos="3600"/>
        <w:tab w:val="left" w:pos="4680"/>
      </w:tabs>
      <w:ind w:left="1080" w:right="2160" w:hanging="1080"/>
    </w:pPr>
    <w:rPr>
      <w:sz w:val="22"/>
    </w:rPr>
  </w:style>
  <w:style w:type="paragraph" w:customStyle="1" w:styleId="BlockQuotation">
    <w:name w:val="Block Quotation"/>
    <w:basedOn w:val="BodyText"/>
    <w:rsid w:val="009A1A11"/>
    <w:pPr>
      <w:keepLines/>
      <w:ind w:left="1080" w:right="720"/>
    </w:pPr>
    <w:rPr>
      <w:i/>
    </w:rPr>
  </w:style>
  <w:style w:type="paragraph" w:customStyle="1" w:styleId="BodyTextKeep">
    <w:name w:val="Body Text Keep"/>
    <w:basedOn w:val="BodyText"/>
    <w:rsid w:val="009A1A11"/>
    <w:pPr>
      <w:keepNext/>
    </w:pPr>
  </w:style>
  <w:style w:type="paragraph" w:styleId="Date">
    <w:name w:val="Date"/>
    <w:basedOn w:val="BodyText"/>
    <w:rsid w:val="009A1A11"/>
    <w:pPr>
      <w:spacing w:before="1680"/>
    </w:pPr>
    <w:rPr>
      <w:sz w:val="32"/>
    </w:rPr>
  </w:style>
  <w:style w:type="paragraph" w:customStyle="1" w:styleId="DocumentLabel">
    <w:name w:val="Document Label"/>
    <w:basedOn w:val="HeadingBase"/>
    <w:next w:val="BodyText"/>
    <w:rsid w:val="009A1A11"/>
    <w:pPr>
      <w:spacing w:before="120" w:after="480" w:line="240" w:lineRule="auto"/>
    </w:pPr>
    <w:rPr>
      <w:caps/>
      <w:spacing w:val="180"/>
    </w:rPr>
  </w:style>
  <w:style w:type="paragraph" w:styleId="EndnoteText">
    <w:name w:val="endnote text"/>
    <w:basedOn w:val="FootnoteBase"/>
    <w:rsid w:val="009A1A11"/>
  </w:style>
  <w:style w:type="paragraph" w:customStyle="1" w:styleId="HeaderBase">
    <w:name w:val="Header Base"/>
    <w:basedOn w:val="Normal"/>
    <w:rsid w:val="009A1A11"/>
    <w:pPr>
      <w:keepLines/>
      <w:pBdr>
        <w:bottom w:val="single" w:sz="4" w:space="4" w:color="000000"/>
      </w:pBdr>
      <w:tabs>
        <w:tab w:val="center" w:pos="4536"/>
        <w:tab w:val="right" w:pos="9072"/>
      </w:tabs>
    </w:pPr>
    <w:rPr>
      <w:b/>
      <w:spacing w:val="20"/>
      <w:sz w:val="16"/>
    </w:rPr>
  </w:style>
  <w:style w:type="paragraph" w:styleId="Footer">
    <w:name w:val="footer"/>
    <w:basedOn w:val="HeaderBase"/>
    <w:rsid w:val="009A1A11"/>
    <w:pPr>
      <w:pBdr>
        <w:top w:val="single" w:sz="4" w:space="4" w:color="000000"/>
        <w:bottom w:val="none" w:sz="0" w:space="0" w:color="auto"/>
      </w:pBdr>
      <w:spacing w:before="60"/>
    </w:pPr>
    <w:rPr>
      <w:b w:val="0"/>
      <w:spacing w:val="-4"/>
    </w:rPr>
  </w:style>
  <w:style w:type="paragraph" w:styleId="FootnoteText">
    <w:name w:val="footnote text"/>
    <w:basedOn w:val="FootnoteBase"/>
    <w:rsid w:val="009A1A11"/>
  </w:style>
  <w:style w:type="paragraph" w:styleId="Header">
    <w:name w:val="header"/>
    <w:basedOn w:val="HeaderBase"/>
    <w:rsid w:val="009A1A11"/>
    <w:pPr>
      <w:pBdr>
        <w:bottom w:val="none" w:sz="0" w:space="0" w:color="auto"/>
      </w:pBdr>
      <w:spacing w:before="60"/>
    </w:pPr>
    <w:rPr>
      <w:b w:val="0"/>
      <w:spacing w:val="0"/>
    </w:rPr>
  </w:style>
  <w:style w:type="paragraph" w:customStyle="1" w:styleId="IndexBase">
    <w:name w:val="Index Base"/>
    <w:basedOn w:val="Normal"/>
    <w:rsid w:val="009A1A11"/>
    <w:pPr>
      <w:ind w:hanging="720"/>
    </w:pPr>
  </w:style>
  <w:style w:type="paragraph" w:styleId="Index1">
    <w:name w:val="index 1"/>
    <w:basedOn w:val="IndexBase"/>
    <w:rsid w:val="009A1A11"/>
  </w:style>
  <w:style w:type="paragraph" w:styleId="Index2">
    <w:name w:val="index 2"/>
    <w:basedOn w:val="IndexBase"/>
    <w:rsid w:val="009A1A11"/>
    <w:pPr>
      <w:ind w:left="1080"/>
    </w:pPr>
  </w:style>
  <w:style w:type="paragraph" w:styleId="Index3">
    <w:name w:val="index 3"/>
    <w:basedOn w:val="IndexBase"/>
    <w:rsid w:val="009A1A11"/>
    <w:pPr>
      <w:ind w:left="1440"/>
    </w:pPr>
  </w:style>
  <w:style w:type="paragraph" w:styleId="Index4">
    <w:name w:val="index 4"/>
    <w:basedOn w:val="IndexBase"/>
    <w:rsid w:val="009A1A11"/>
    <w:pPr>
      <w:ind w:left="1800"/>
    </w:pPr>
  </w:style>
  <w:style w:type="paragraph" w:styleId="Index5">
    <w:name w:val="index 5"/>
    <w:basedOn w:val="IndexBase"/>
    <w:rsid w:val="009A1A11"/>
    <w:pPr>
      <w:ind w:left="2160"/>
    </w:pPr>
  </w:style>
  <w:style w:type="paragraph" w:styleId="Index6">
    <w:name w:val="index 6"/>
    <w:basedOn w:val="IndexBase"/>
    <w:rsid w:val="009A1A11"/>
    <w:pPr>
      <w:ind w:left="2520"/>
    </w:pPr>
  </w:style>
  <w:style w:type="paragraph" w:styleId="Index7">
    <w:name w:val="index 7"/>
    <w:basedOn w:val="IndexBase"/>
    <w:rsid w:val="009A1A11"/>
    <w:pPr>
      <w:ind w:left="2880"/>
    </w:pPr>
  </w:style>
  <w:style w:type="paragraph" w:styleId="Index8">
    <w:name w:val="index 8"/>
    <w:basedOn w:val="IndexBase"/>
    <w:rsid w:val="009A1A11"/>
    <w:pPr>
      <w:ind w:left="3240"/>
    </w:pPr>
  </w:style>
  <w:style w:type="paragraph" w:styleId="Index9">
    <w:name w:val="index 9"/>
    <w:basedOn w:val="IndexBase"/>
    <w:rsid w:val="009A1A11"/>
    <w:pPr>
      <w:ind w:left="3600"/>
    </w:pPr>
  </w:style>
  <w:style w:type="paragraph" w:customStyle="1" w:styleId="SectionHeading">
    <w:name w:val="Section Heading"/>
    <w:basedOn w:val="HeadingBase"/>
    <w:rsid w:val="009A1A11"/>
    <w:pPr>
      <w:spacing w:before="240"/>
    </w:pPr>
  </w:style>
  <w:style w:type="paragraph" w:styleId="IndexHeading">
    <w:name w:val="index heading"/>
    <w:basedOn w:val="SectionHeading"/>
    <w:next w:val="Index1"/>
    <w:rsid w:val="009A1A11"/>
  </w:style>
  <w:style w:type="paragraph" w:styleId="ListBullet">
    <w:name w:val="List Bullet"/>
    <w:basedOn w:val="List"/>
    <w:rsid w:val="009A1A11"/>
    <w:pPr>
      <w:numPr>
        <w:numId w:val="6"/>
      </w:numPr>
      <w:spacing w:after="0" w:line="240" w:lineRule="auto"/>
      <w:ind w:right="720"/>
    </w:pPr>
    <w:rPr>
      <w:sz w:val="18"/>
    </w:rPr>
  </w:style>
  <w:style w:type="paragraph" w:styleId="ListNumber">
    <w:name w:val="List Number"/>
    <w:basedOn w:val="List"/>
    <w:rsid w:val="009A1A11"/>
    <w:pPr>
      <w:numPr>
        <w:numId w:val="3"/>
      </w:numPr>
      <w:spacing w:after="0" w:line="240" w:lineRule="auto"/>
      <w:ind w:left="357" w:right="720" w:hanging="357"/>
    </w:pPr>
    <w:rPr>
      <w:sz w:val="18"/>
    </w:rPr>
  </w:style>
  <w:style w:type="paragraph" w:styleId="MacroText">
    <w:name w:val="macro"/>
    <w:basedOn w:val="BodyText"/>
    <w:rsid w:val="009A1A11"/>
    <w:rPr>
      <w:rFonts w:ascii="Courier New" w:hAnsi="Courier New"/>
    </w:rPr>
  </w:style>
  <w:style w:type="paragraph" w:customStyle="1" w:styleId="CoverTitle">
    <w:name w:val="Cover Title"/>
    <w:basedOn w:val="HeadingBase"/>
    <w:next w:val="CoverSubtitle"/>
    <w:rsid w:val="009A1A11"/>
    <w:pPr>
      <w:spacing w:before="0" w:after="0" w:line="240" w:lineRule="auto"/>
    </w:pPr>
    <w:rPr>
      <w:sz w:val="36"/>
    </w:rPr>
  </w:style>
  <w:style w:type="paragraph" w:customStyle="1" w:styleId="CoverSubtitle">
    <w:name w:val="Cover Subtitle"/>
    <w:basedOn w:val="CoverTitle"/>
    <w:next w:val="BodyText"/>
    <w:rsid w:val="009A1A11"/>
    <w:rPr>
      <w:b w:val="0"/>
      <w:sz w:val="28"/>
    </w:rPr>
  </w:style>
  <w:style w:type="paragraph" w:styleId="DocumentMap">
    <w:name w:val="Document Map"/>
    <w:basedOn w:val="Normal"/>
    <w:rsid w:val="009A1A11"/>
    <w:pPr>
      <w:shd w:val="clear" w:color="auto" w:fill="000080"/>
    </w:pPr>
    <w:rPr>
      <w:rFonts w:ascii="Tahoma" w:hAnsi="Tahoma"/>
    </w:rPr>
  </w:style>
  <w:style w:type="paragraph" w:customStyle="1" w:styleId="TOCBase">
    <w:name w:val="TOC Base"/>
    <w:basedOn w:val="Normal"/>
    <w:rsid w:val="009A1A11"/>
    <w:pPr>
      <w:tabs>
        <w:tab w:val="right" w:pos="9072"/>
      </w:tabs>
      <w:spacing w:after="220" w:line="220" w:lineRule="atLeast"/>
    </w:pPr>
  </w:style>
  <w:style w:type="paragraph" w:styleId="TableofAuthorities">
    <w:name w:val="table of authorities"/>
    <w:basedOn w:val="TOCBase"/>
    <w:rsid w:val="009A1A11"/>
    <w:pPr>
      <w:ind w:left="360" w:hanging="360"/>
    </w:pPr>
  </w:style>
  <w:style w:type="paragraph" w:styleId="TableofFigures">
    <w:name w:val="table of figures"/>
    <w:basedOn w:val="TOCBase"/>
    <w:rsid w:val="009A1A11"/>
    <w:pPr>
      <w:ind w:left="720" w:hanging="720"/>
    </w:pPr>
  </w:style>
  <w:style w:type="paragraph" w:styleId="TOAHeading">
    <w:name w:val="toa heading"/>
    <w:basedOn w:val="SectionHeading"/>
    <w:next w:val="TableofAuthorities"/>
    <w:rsid w:val="009A1A11"/>
  </w:style>
  <w:style w:type="paragraph" w:styleId="TOC1">
    <w:name w:val="toc 1"/>
    <w:basedOn w:val="TOCBase"/>
    <w:uiPriority w:val="39"/>
    <w:qFormat/>
    <w:rsid w:val="009A1A11"/>
    <w:pPr>
      <w:tabs>
        <w:tab w:val="right" w:leader="dot" w:pos="9072"/>
      </w:tabs>
      <w:spacing w:after="60"/>
    </w:pPr>
    <w:rPr>
      <w:b/>
    </w:rPr>
  </w:style>
  <w:style w:type="paragraph" w:styleId="TOC2">
    <w:name w:val="toc 2"/>
    <w:basedOn w:val="TOCBase"/>
    <w:uiPriority w:val="39"/>
    <w:qFormat/>
    <w:rsid w:val="009A1A11"/>
    <w:pPr>
      <w:tabs>
        <w:tab w:val="right" w:leader="dot" w:pos="9072"/>
      </w:tabs>
      <w:spacing w:before="60" w:after="0"/>
    </w:pPr>
  </w:style>
  <w:style w:type="paragraph" w:styleId="TOC3">
    <w:name w:val="toc 3"/>
    <w:basedOn w:val="TOCBase"/>
    <w:uiPriority w:val="39"/>
    <w:qFormat/>
    <w:rsid w:val="009A1A11"/>
    <w:pPr>
      <w:tabs>
        <w:tab w:val="right" w:leader="dot" w:pos="9072"/>
      </w:tabs>
      <w:spacing w:after="0"/>
    </w:pPr>
  </w:style>
  <w:style w:type="paragraph" w:styleId="TOC4">
    <w:name w:val="toc 4"/>
    <w:basedOn w:val="TOCBase"/>
    <w:rsid w:val="009A1A11"/>
    <w:pPr>
      <w:ind w:left="1080"/>
    </w:pPr>
  </w:style>
  <w:style w:type="paragraph" w:styleId="TOC5">
    <w:name w:val="toc 5"/>
    <w:basedOn w:val="TOCBase"/>
    <w:rsid w:val="009A1A11"/>
    <w:pPr>
      <w:ind w:left="1440"/>
    </w:pPr>
  </w:style>
  <w:style w:type="paragraph" w:styleId="TOC6">
    <w:name w:val="toc 6"/>
    <w:basedOn w:val="TOCBase"/>
    <w:rsid w:val="009A1A11"/>
    <w:pPr>
      <w:ind w:left="1800"/>
    </w:pPr>
  </w:style>
  <w:style w:type="paragraph" w:styleId="TOC7">
    <w:name w:val="toc 7"/>
    <w:basedOn w:val="TOCBase"/>
    <w:rsid w:val="009A1A11"/>
    <w:pPr>
      <w:ind w:left="2160"/>
    </w:pPr>
  </w:style>
  <w:style w:type="paragraph" w:styleId="TOC8">
    <w:name w:val="toc 8"/>
    <w:basedOn w:val="TOCBase"/>
    <w:rsid w:val="009A1A11"/>
    <w:pPr>
      <w:ind w:left="2520"/>
    </w:pPr>
  </w:style>
  <w:style w:type="paragraph" w:styleId="TOC9">
    <w:name w:val="toc 9"/>
    <w:basedOn w:val="TOCBase"/>
    <w:rsid w:val="009A1A11"/>
    <w:pPr>
      <w:ind w:left="2880"/>
    </w:pPr>
  </w:style>
  <w:style w:type="paragraph" w:customStyle="1" w:styleId="AttentionLine">
    <w:name w:val="Attention Line"/>
    <w:basedOn w:val="BodyText"/>
    <w:rsid w:val="009A1A11"/>
    <w:pPr>
      <w:spacing w:after="60"/>
    </w:pPr>
    <w:rPr>
      <w:i/>
    </w:rPr>
  </w:style>
  <w:style w:type="paragraph" w:customStyle="1" w:styleId="ListNumberLast">
    <w:name w:val="List Number Last"/>
    <w:basedOn w:val="ListNumber"/>
    <w:next w:val="BodyText"/>
    <w:rsid w:val="009A1A11"/>
    <w:pPr>
      <w:spacing w:after="240"/>
    </w:pPr>
  </w:style>
  <w:style w:type="paragraph" w:styleId="BodyText2">
    <w:name w:val="Body Text 2"/>
    <w:basedOn w:val="Normal"/>
    <w:rsid w:val="009A1A11"/>
    <w:pPr>
      <w:jc w:val="right"/>
    </w:pPr>
  </w:style>
  <w:style w:type="paragraph" w:customStyle="1" w:styleId="SubjectLine">
    <w:name w:val="Subject Line"/>
    <w:basedOn w:val="BodyText"/>
    <w:next w:val="BodyText"/>
    <w:rsid w:val="009A1A11"/>
    <w:rPr>
      <w:b/>
      <w:i/>
    </w:rPr>
  </w:style>
  <w:style w:type="paragraph" w:customStyle="1" w:styleId="SectionLabel">
    <w:name w:val="Section Label"/>
    <w:basedOn w:val="HeadingBase"/>
    <w:next w:val="BodyText"/>
    <w:rsid w:val="009A1A11"/>
    <w:pPr>
      <w:pBdr>
        <w:bottom w:val="single" w:sz="8" w:space="8" w:color="000000"/>
      </w:pBdr>
      <w:spacing w:after="240" w:line="240" w:lineRule="auto"/>
    </w:pPr>
    <w:rPr>
      <w:caps/>
    </w:rPr>
  </w:style>
  <w:style w:type="paragraph" w:customStyle="1" w:styleId="PartLabel">
    <w:name w:val="Part Label"/>
    <w:basedOn w:val="HeadingBase"/>
    <w:next w:val="PartTitle"/>
    <w:rsid w:val="009A1A11"/>
    <w:pPr>
      <w:spacing w:before="480" w:after="0" w:line="240" w:lineRule="auto"/>
      <w:jc w:val="center"/>
    </w:pPr>
    <w:rPr>
      <w:caps/>
    </w:rPr>
  </w:style>
  <w:style w:type="paragraph" w:customStyle="1" w:styleId="PartTitle">
    <w:name w:val="Part Title"/>
    <w:basedOn w:val="HeadingBase"/>
    <w:next w:val="PartSubtitle"/>
    <w:rsid w:val="009A1A11"/>
    <w:pPr>
      <w:pBdr>
        <w:bottom w:val="single" w:sz="4" w:space="6" w:color="000000"/>
      </w:pBdr>
      <w:spacing w:before="480" w:line="480" w:lineRule="exact"/>
      <w:jc w:val="center"/>
    </w:pPr>
    <w:rPr>
      <w:caps/>
      <w:sz w:val="44"/>
    </w:rPr>
  </w:style>
  <w:style w:type="paragraph" w:customStyle="1" w:styleId="PartSubtitle">
    <w:name w:val="Part Subtitle"/>
    <w:basedOn w:val="PartTitle"/>
    <w:next w:val="BodyText"/>
    <w:rsid w:val="009A1A11"/>
    <w:pPr>
      <w:pBdr>
        <w:bottom w:val="none" w:sz="0" w:space="0" w:color="auto"/>
      </w:pBdr>
      <w:spacing w:before="0" w:after="480" w:line="240" w:lineRule="auto"/>
    </w:pPr>
    <w:rPr>
      <w:i/>
      <w:caps w:val="0"/>
      <w:sz w:val="32"/>
    </w:rPr>
  </w:style>
  <w:style w:type="paragraph" w:customStyle="1" w:styleId="BlockQuotationFirst">
    <w:name w:val="Block Quotation First"/>
    <w:basedOn w:val="BlockQuotation"/>
    <w:next w:val="BlockQuotation"/>
    <w:rsid w:val="009A1A11"/>
    <w:pPr>
      <w:spacing w:before="60"/>
    </w:pPr>
  </w:style>
  <w:style w:type="paragraph" w:customStyle="1" w:styleId="BlockQuotationLast">
    <w:name w:val="Block Quotation Last"/>
    <w:basedOn w:val="BlockQuotation"/>
    <w:next w:val="BodyText"/>
    <w:rsid w:val="009A1A11"/>
    <w:pPr>
      <w:spacing w:after="240"/>
    </w:pPr>
  </w:style>
  <w:style w:type="paragraph" w:customStyle="1" w:styleId="FooterFirst">
    <w:name w:val="Footer First"/>
    <w:basedOn w:val="Footer"/>
    <w:rsid w:val="009A1A11"/>
    <w:rPr>
      <w:b/>
    </w:rPr>
  </w:style>
  <w:style w:type="paragraph" w:customStyle="1" w:styleId="FooterEven">
    <w:name w:val="Footer Even"/>
    <w:basedOn w:val="Footer"/>
    <w:rsid w:val="009A1A11"/>
  </w:style>
  <w:style w:type="paragraph" w:customStyle="1" w:styleId="FooterOdd">
    <w:name w:val="Footer Odd"/>
    <w:basedOn w:val="Footer"/>
    <w:rsid w:val="009A1A11"/>
    <w:pPr>
      <w:tabs>
        <w:tab w:val="right" w:pos="0"/>
      </w:tabs>
      <w:jc w:val="right"/>
    </w:pPr>
  </w:style>
  <w:style w:type="paragraph" w:customStyle="1" w:styleId="HeaderFirst">
    <w:name w:val="Header First"/>
    <w:basedOn w:val="Header"/>
    <w:rsid w:val="009A1A11"/>
  </w:style>
  <w:style w:type="paragraph" w:customStyle="1" w:styleId="HeaderEven">
    <w:name w:val="Header Even"/>
    <w:basedOn w:val="Header"/>
    <w:rsid w:val="009A1A11"/>
  </w:style>
  <w:style w:type="paragraph" w:customStyle="1" w:styleId="HeaderOdd">
    <w:name w:val="Header Odd"/>
    <w:basedOn w:val="Header"/>
    <w:rsid w:val="009A1A11"/>
    <w:pPr>
      <w:tabs>
        <w:tab w:val="right" w:pos="0"/>
      </w:tabs>
      <w:jc w:val="right"/>
    </w:pPr>
  </w:style>
  <w:style w:type="paragraph" w:customStyle="1" w:styleId="ListBulletFirst">
    <w:name w:val="List Bullet First"/>
    <w:basedOn w:val="ListBullet"/>
    <w:next w:val="ListBullet"/>
    <w:rsid w:val="009A1A11"/>
    <w:pPr>
      <w:spacing w:before="60"/>
    </w:pPr>
  </w:style>
  <w:style w:type="paragraph" w:customStyle="1" w:styleId="ListBulletLast">
    <w:name w:val="List Bullet Last"/>
    <w:basedOn w:val="ListBullet"/>
    <w:next w:val="BodyText"/>
    <w:rsid w:val="009A1A11"/>
    <w:pPr>
      <w:spacing w:after="240"/>
    </w:pPr>
  </w:style>
  <w:style w:type="paragraph" w:customStyle="1" w:styleId="ListFirst">
    <w:name w:val="List First"/>
    <w:basedOn w:val="List"/>
    <w:next w:val="List"/>
    <w:rsid w:val="009A1A11"/>
    <w:pPr>
      <w:spacing w:before="60"/>
    </w:pPr>
  </w:style>
  <w:style w:type="paragraph" w:customStyle="1" w:styleId="ListLast">
    <w:name w:val="List Last"/>
    <w:basedOn w:val="List"/>
    <w:next w:val="BodyText"/>
    <w:rsid w:val="009A1A11"/>
    <w:pPr>
      <w:spacing w:after="240"/>
    </w:pPr>
  </w:style>
  <w:style w:type="paragraph" w:customStyle="1" w:styleId="ChapterLabel">
    <w:name w:val="Chapter Label"/>
    <w:basedOn w:val="HeadingBase"/>
    <w:next w:val="ChapterTitle"/>
    <w:rsid w:val="009A1A11"/>
    <w:pPr>
      <w:spacing w:before="480" w:after="0" w:line="480" w:lineRule="exact"/>
      <w:jc w:val="center"/>
    </w:pPr>
  </w:style>
  <w:style w:type="paragraph" w:customStyle="1" w:styleId="ChapterTitle">
    <w:name w:val="Chapter Title"/>
    <w:basedOn w:val="HeadingBase"/>
    <w:next w:val="ChapterSubtitle"/>
    <w:rsid w:val="009A1A11"/>
    <w:pPr>
      <w:spacing w:before="480" w:after="240" w:line="480" w:lineRule="exact"/>
      <w:jc w:val="center"/>
    </w:pPr>
    <w:rPr>
      <w:sz w:val="36"/>
    </w:rPr>
  </w:style>
  <w:style w:type="paragraph" w:customStyle="1" w:styleId="ChapterSubtitle">
    <w:name w:val="Chapter Subtitle"/>
    <w:basedOn w:val="ChapterTitle"/>
    <w:next w:val="BodyText"/>
    <w:rsid w:val="009A1A11"/>
    <w:pPr>
      <w:spacing w:before="0" w:after="480" w:line="240" w:lineRule="auto"/>
    </w:pPr>
    <w:rPr>
      <w:i/>
      <w:sz w:val="24"/>
    </w:rPr>
  </w:style>
  <w:style w:type="paragraph" w:styleId="BodyTextIndent">
    <w:name w:val="Body Text Indent"/>
    <w:basedOn w:val="BodyText"/>
    <w:rsid w:val="009A1A11"/>
  </w:style>
  <w:style w:type="paragraph" w:styleId="Title">
    <w:name w:val="Title"/>
    <w:basedOn w:val="HeadingBase"/>
    <w:next w:val="Subtitle"/>
    <w:rsid w:val="009A1A11"/>
    <w:pPr>
      <w:spacing w:after="240" w:line="560" w:lineRule="exact"/>
    </w:pPr>
    <w:rPr>
      <w:sz w:val="56"/>
    </w:rPr>
  </w:style>
  <w:style w:type="paragraph" w:styleId="Subtitle">
    <w:name w:val="Subtitle"/>
    <w:basedOn w:val="Title"/>
    <w:next w:val="BodyText"/>
    <w:rsid w:val="009A1A11"/>
    <w:pPr>
      <w:spacing w:before="0" w:line="240" w:lineRule="auto"/>
    </w:pPr>
    <w:rPr>
      <w:b w:val="0"/>
      <w:i/>
      <w:sz w:val="28"/>
    </w:rPr>
  </w:style>
  <w:style w:type="paragraph" w:styleId="ListNumber5">
    <w:name w:val="List Number 5"/>
    <w:basedOn w:val="ListNumber"/>
    <w:rsid w:val="009A1A11"/>
    <w:pPr>
      <w:ind w:left="2154"/>
    </w:pPr>
  </w:style>
  <w:style w:type="paragraph" w:styleId="ListNumber4">
    <w:name w:val="List Number 4"/>
    <w:basedOn w:val="ListNumber"/>
    <w:rsid w:val="009A1A11"/>
    <w:pPr>
      <w:ind w:left="1797"/>
    </w:pPr>
  </w:style>
  <w:style w:type="paragraph" w:styleId="ListNumber3">
    <w:name w:val="List Number 3"/>
    <w:basedOn w:val="ListNumber"/>
    <w:rsid w:val="009A1A11"/>
    <w:pPr>
      <w:ind w:left="1434"/>
    </w:pPr>
  </w:style>
  <w:style w:type="paragraph" w:styleId="ListBullet5">
    <w:name w:val="List Bullet 5"/>
    <w:basedOn w:val="ListBullet"/>
    <w:rsid w:val="009A1A11"/>
    <w:pPr>
      <w:ind w:left="2154"/>
    </w:pPr>
  </w:style>
  <w:style w:type="paragraph" w:styleId="ListBullet4">
    <w:name w:val="List Bullet 4"/>
    <w:basedOn w:val="ListBullet"/>
    <w:rsid w:val="009A1A11"/>
    <w:pPr>
      <w:ind w:left="1797"/>
    </w:pPr>
  </w:style>
  <w:style w:type="paragraph" w:styleId="ListBullet3">
    <w:name w:val="List Bullet 3"/>
    <w:basedOn w:val="ListBullet"/>
    <w:rsid w:val="009A1A11"/>
    <w:pPr>
      <w:ind w:left="1434"/>
    </w:pPr>
  </w:style>
  <w:style w:type="paragraph" w:styleId="ListBullet2">
    <w:name w:val="List Bullet 2"/>
    <w:basedOn w:val="ListBullet"/>
    <w:rsid w:val="009A1A11"/>
    <w:pPr>
      <w:numPr>
        <w:numId w:val="7"/>
      </w:numPr>
    </w:pPr>
  </w:style>
  <w:style w:type="paragraph" w:styleId="List5">
    <w:name w:val="List 5"/>
    <w:basedOn w:val="List"/>
    <w:rsid w:val="009A1A11"/>
    <w:pPr>
      <w:ind w:left="2154"/>
    </w:pPr>
  </w:style>
  <w:style w:type="paragraph" w:styleId="List4">
    <w:name w:val="List 4"/>
    <w:basedOn w:val="List"/>
    <w:rsid w:val="009A1A11"/>
    <w:pPr>
      <w:ind w:left="1746"/>
    </w:pPr>
  </w:style>
  <w:style w:type="paragraph" w:styleId="List3">
    <w:name w:val="List 3"/>
    <w:basedOn w:val="List"/>
    <w:rsid w:val="009A1A11"/>
    <w:pPr>
      <w:ind w:left="1434"/>
    </w:pPr>
  </w:style>
  <w:style w:type="paragraph" w:styleId="List2">
    <w:name w:val="List 2"/>
    <w:basedOn w:val="List"/>
    <w:rsid w:val="009A1A11"/>
    <w:pPr>
      <w:ind w:left="1077"/>
    </w:pPr>
  </w:style>
  <w:style w:type="paragraph" w:styleId="CommentText">
    <w:name w:val="annotation text"/>
    <w:basedOn w:val="FootnoteBase"/>
    <w:rsid w:val="009A1A11"/>
    <w:pPr>
      <w:spacing w:line="240" w:lineRule="auto"/>
      <w:ind w:left="0" w:firstLine="0"/>
    </w:pPr>
  </w:style>
  <w:style w:type="paragraph" w:styleId="ListNumber2">
    <w:name w:val="List Number 2"/>
    <w:basedOn w:val="ListNumber"/>
    <w:rsid w:val="009A1A11"/>
    <w:pPr>
      <w:ind w:left="1077"/>
    </w:pPr>
  </w:style>
  <w:style w:type="paragraph" w:styleId="ListContinue">
    <w:name w:val="List Continue"/>
    <w:basedOn w:val="List"/>
    <w:rsid w:val="009A1A11"/>
    <w:pPr>
      <w:numPr>
        <w:numId w:val="9"/>
      </w:numPr>
      <w:ind w:left="357"/>
    </w:pPr>
  </w:style>
  <w:style w:type="paragraph" w:styleId="ListContinue2">
    <w:name w:val="List Continue 2"/>
    <w:basedOn w:val="ListContinue"/>
    <w:rsid w:val="009A1A11"/>
    <w:pPr>
      <w:ind w:left="720"/>
    </w:pPr>
  </w:style>
  <w:style w:type="paragraph" w:styleId="ListContinue3">
    <w:name w:val="List Continue 3"/>
    <w:basedOn w:val="ListContinue"/>
    <w:rsid w:val="009A1A11"/>
    <w:pPr>
      <w:ind w:left="1077"/>
    </w:pPr>
  </w:style>
  <w:style w:type="paragraph" w:styleId="ListContinue4">
    <w:name w:val="List Continue 4"/>
    <w:basedOn w:val="ListContinue"/>
    <w:rsid w:val="009A1A11"/>
    <w:pPr>
      <w:ind w:left="1440"/>
    </w:pPr>
  </w:style>
  <w:style w:type="paragraph" w:styleId="ListContinue5">
    <w:name w:val="List Continue 5"/>
    <w:basedOn w:val="ListContinue"/>
    <w:rsid w:val="009A1A11"/>
    <w:pPr>
      <w:ind w:left="1797"/>
    </w:pPr>
  </w:style>
  <w:style w:type="paragraph" w:styleId="NormalIndent">
    <w:name w:val="Normal Indent"/>
    <w:basedOn w:val="Normal"/>
    <w:rsid w:val="009A1A11"/>
    <w:pPr>
      <w:ind w:left="1080"/>
    </w:pPr>
  </w:style>
  <w:style w:type="paragraph" w:customStyle="1" w:styleId="ContentsTitle">
    <w:name w:val="Contents Title"/>
    <w:basedOn w:val="HeadingBase"/>
    <w:rsid w:val="009A1A11"/>
  </w:style>
  <w:style w:type="paragraph" w:customStyle="1" w:styleId="ListNumberFirst">
    <w:name w:val="List Number First"/>
    <w:basedOn w:val="ListNumber"/>
    <w:rsid w:val="009A1A11"/>
    <w:pPr>
      <w:numPr>
        <w:numId w:val="8"/>
      </w:numPr>
      <w:ind w:left="714" w:hanging="357"/>
    </w:pPr>
  </w:style>
  <w:style w:type="paragraph" w:customStyle="1" w:styleId="DateCover">
    <w:name w:val="Date Cover"/>
    <w:basedOn w:val="CoverTitle"/>
    <w:rsid w:val="009A1A11"/>
    <w:rPr>
      <w:sz w:val="32"/>
    </w:rPr>
  </w:style>
  <w:style w:type="paragraph" w:customStyle="1" w:styleId="TitleB">
    <w:name w:val="TitleB"/>
    <w:basedOn w:val="Normal"/>
    <w:rsid w:val="009A1A11"/>
    <w:rPr>
      <w:b/>
      <w:sz w:val="32"/>
    </w:rPr>
  </w:style>
  <w:style w:type="paragraph" w:customStyle="1" w:styleId="Appendix1">
    <w:name w:val="Appendix 1"/>
    <w:basedOn w:val="HeadingBase"/>
    <w:next w:val="BodyText"/>
    <w:rsid w:val="009A1A11"/>
    <w:pPr>
      <w:pageBreakBefore/>
    </w:pPr>
  </w:style>
  <w:style w:type="paragraph" w:customStyle="1" w:styleId="DocInfoA">
    <w:name w:val="DocInfoA"/>
    <w:basedOn w:val="Normal"/>
    <w:rsid w:val="009A1A11"/>
    <w:rPr>
      <w:sz w:val="18"/>
    </w:rPr>
  </w:style>
  <w:style w:type="paragraph" w:customStyle="1" w:styleId="Label">
    <w:name w:val="Label"/>
    <w:basedOn w:val="Normal"/>
    <w:rsid w:val="009A1A11"/>
    <w:pPr>
      <w:spacing w:before="80"/>
      <w:ind w:right="397"/>
      <w:jc w:val="right"/>
    </w:pPr>
    <w:rPr>
      <w:i/>
      <w:sz w:val="18"/>
    </w:rPr>
  </w:style>
  <w:style w:type="paragraph" w:customStyle="1" w:styleId="0Headingnonumber">
    <w:name w:val="0 Heading (no number)"/>
    <w:basedOn w:val="HeadingBase"/>
    <w:next w:val="BodyText"/>
    <w:rsid w:val="009A1A11"/>
  </w:style>
  <w:style w:type="paragraph" w:customStyle="1" w:styleId="CoverLabel">
    <w:name w:val="Cover Label"/>
    <w:basedOn w:val="Normal"/>
    <w:rsid w:val="009A1A11"/>
    <w:pPr>
      <w:ind w:right="397"/>
      <w:jc w:val="right"/>
    </w:pPr>
    <w:rPr>
      <w:i/>
    </w:rPr>
  </w:style>
  <w:style w:type="paragraph" w:customStyle="1" w:styleId="CoverText">
    <w:name w:val="Cover Text"/>
    <w:basedOn w:val="Normal"/>
    <w:rsid w:val="009A1A11"/>
  </w:style>
  <w:style w:type="paragraph" w:customStyle="1" w:styleId="DocInfoTitle">
    <w:name w:val="DocInfoTitle"/>
    <w:basedOn w:val="Normal"/>
    <w:rsid w:val="009A1A11"/>
    <w:rPr>
      <w:b/>
      <w:sz w:val="32"/>
    </w:rPr>
  </w:style>
  <w:style w:type="paragraph" w:customStyle="1" w:styleId="ExecSumTitle">
    <w:name w:val="Exec Sum Title"/>
    <w:basedOn w:val="HeadingBase"/>
    <w:rsid w:val="009A1A11"/>
  </w:style>
  <w:style w:type="paragraph" w:customStyle="1" w:styleId="Appendix2">
    <w:name w:val="Appendix 2"/>
    <w:basedOn w:val="HeadingBase"/>
    <w:next w:val="BodyText"/>
    <w:rsid w:val="009A1A11"/>
    <w:pPr>
      <w:numPr>
        <w:numId w:val="5"/>
      </w:numPr>
      <w:spacing w:before="240" w:line="280" w:lineRule="exact"/>
    </w:pPr>
    <w:rPr>
      <w:sz w:val="24"/>
    </w:rPr>
  </w:style>
  <w:style w:type="paragraph" w:customStyle="1" w:styleId="Appendix3">
    <w:name w:val="Appendix 3"/>
    <w:basedOn w:val="HeadingBase"/>
    <w:next w:val="BodyText"/>
    <w:rsid w:val="009A1A11"/>
    <w:pPr>
      <w:numPr>
        <w:numId w:val="2"/>
      </w:numPr>
      <w:spacing w:before="240" w:line="280" w:lineRule="exact"/>
    </w:pPr>
    <w:rPr>
      <w:sz w:val="22"/>
    </w:rPr>
  </w:style>
  <w:style w:type="paragraph" w:customStyle="1" w:styleId="Appendix4">
    <w:name w:val="Appendix 4"/>
    <w:basedOn w:val="HeadingBase"/>
    <w:next w:val="BodyText"/>
    <w:rsid w:val="009A1A11"/>
    <w:pPr>
      <w:tabs>
        <w:tab w:val="num" w:pos="0"/>
      </w:tabs>
      <w:spacing w:before="240" w:line="280" w:lineRule="exact"/>
    </w:pPr>
    <w:rPr>
      <w:i/>
      <w:sz w:val="22"/>
    </w:rPr>
  </w:style>
  <w:style w:type="paragraph" w:customStyle="1" w:styleId="Appendix5">
    <w:name w:val="Appendix 5"/>
    <w:basedOn w:val="HeadingBase"/>
    <w:next w:val="BodyText"/>
    <w:rsid w:val="009A1A11"/>
    <w:pPr>
      <w:tabs>
        <w:tab w:val="num" w:pos="0"/>
      </w:tabs>
      <w:spacing w:before="240" w:line="280" w:lineRule="exact"/>
    </w:pPr>
    <w:rPr>
      <w:b w:val="0"/>
      <w:sz w:val="22"/>
    </w:rPr>
  </w:style>
  <w:style w:type="paragraph" w:styleId="BodyTextIndent2">
    <w:name w:val="Body Text Indent 2"/>
    <w:basedOn w:val="Normal"/>
    <w:rsid w:val="009A1A11"/>
    <w:pPr>
      <w:ind w:left="720"/>
    </w:pPr>
    <w:rPr>
      <w:lang w:val="en-US"/>
    </w:rPr>
  </w:style>
  <w:style w:type="paragraph" w:styleId="BodyTextIndent3">
    <w:name w:val="Body Text Indent 3"/>
    <w:basedOn w:val="Normal"/>
    <w:rsid w:val="009A1A11"/>
    <w:pPr>
      <w:ind w:left="1080"/>
    </w:pPr>
    <w:rPr>
      <w:lang w:val="en-US"/>
    </w:rPr>
  </w:style>
  <w:style w:type="paragraph" w:customStyle="1" w:styleId="TTY">
    <w:name w:val="TTY"/>
    <w:basedOn w:val="Normal"/>
    <w:rsid w:val="009A1A11"/>
    <w:rPr>
      <w:rFonts w:ascii="Courier New" w:hAnsi="Courier New"/>
    </w:rPr>
  </w:style>
  <w:style w:type="paragraph" w:styleId="BodyText3">
    <w:name w:val="Body Text 3"/>
    <w:basedOn w:val="Normal"/>
    <w:rsid w:val="009A1A11"/>
    <w:pPr>
      <w:jc w:val="center"/>
    </w:pPr>
    <w:rPr>
      <w:color w:val="000080"/>
    </w:rPr>
  </w:style>
  <w:style w:type="paragraph" w:customStyle="1" w:styleId="SubSubtitle">
    <w:name w:val="Sub Subtitle"/>
    <w:basedOn w:val="Normal"/>
    <w:next w:val="Heading2"/>
    <w:rsid w:val="009A1A11"/>
    <w:pPr>
      <w:widowControl w:val="0"/>
      <w:spacing w:before="60" w:after="180"/>
    </w:pPr>
    <w:rPr>
      <w:rFonts w:ascii="Eurostile" w:hAnsi="Eurostile"/>
      <w:i/>
      <w:sz w:val="16"/>
      <w:lang w:val="en-US"/>
    </w:rPr>
  </w:style>
  <w:style w:type="paragraph" w:customStyle="1" w:styleId="AFBullet2">
    <w:name w:val="AF Bullet 2"/>
    <w:basedOn w:val="Normal"/>
    <w:rsid w:val="009A1A11"/>
    <w:pPr>
      <w:numPr>
        <w:numId w:val="4"/>
      </w:numPr>
    </w:pPr>
    <w:rPr>
      <w:rFonts w:ascii="Times New Roman" w:hAnsi="Times New Roman"/>
      <w:sz w:val="24"/>
      <w:lang w:val="en-AU"/>
    </w:rPr>
  </w:style>
  <w:style w:type="paragraph" w:styleId="BalloonText">
    <w:name w:val="Balloon Text"/>
    <w:basedOn w:val="Normal"/>
    <w:rsid w:val="009A1A11"/>
    <w:rPr>
      <w:rFonts w:ascii="Tahoma" w:hAnsi="Tahoma" w:cs="Wingdings"/>
      <w:sz w:val="16"/>
      <w:szCs w:val="16"/>
    </w:rPr>
  </w:style>
  <w:style w:type="paragraph" w:customStyle="1" w:styleId="HeadingNo2">
    <w:name w:val="Heading No# 2"/>
    <w:basedOn w:val="Heading2"/>
    <w:next w:val="Normal"/>
    <w:rsid w:val="009A1A11"/>
    <w:pPr>
      <w:keepLines w:val="0"/>
      <w:numPr>
        <w:ilvl w:val="0"/>
        <w:numId w:val="0"/>
      </w:numPr>
      <w:spacing w:before="480" w:after="240" w:line="240" w:lineRule="auto"/>
    </w:pPr>
    <w:rPr>
      <w:rFonts w:ascii="Univers" w:hAnsi="Univers"/>
      <w:sz w:val="28"/>
    </w:rPr>
  </w:style>
  <w:style w:type="paragraph" w:customStyle="1" w:styleId="TableContents">
    <w:name w:val="Table Contents"/>
    <w:basedOn w:val="Normal"/>
    <w:rsid w:val="009A1A11"/>
    <w:pPr>
      <w:suppressLineNumbers/>
    </w:pPr>
  </w:style>
  <w:style w:type="paragraph" w:customStyle="1" w:styleId="TableHeading">
    <w:name w:val="Table Heading"/>
    <w:basedOn w:val="TableContents"/>
    <w:rsid w:val="009A1A11"/>
    <w:pPr>
      <w:jc w:val="center"/>
    </w:pPr>
    <w:rPr>
      <w:b/>
      <w:bCs/>
    </w:rPr>
  </w:style>
  <w:style w:type="paragraph" w:customStyle="1" w:styleId="Framecontents">
    <w:name w:val="Frame contents"/>
    <w:basedOn w:val="BodyText"/>
    <w:rsid w:val="009A1A11"/>
  </w:style>
  <w:style w:type="table" w:styleId="TableGrid">
    <w:name w:val="Table Grid"/>
    <w:basedOn w:val="TableNormal"/>
    <w:uiPriority w:val="59"/>
    <w:rsid w:val="00C412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basedOn w:val="Normal"/>
    <w:next w:val="Normal"/>
    <w:link w:val="QuoteChar"/>
    <w:uiPriority w:val="29"/>
    <w:rsid w:val="00BA4EF2"/>
    <w:rPr>
      <w:i/>
      <w:iCs/>
      <w:color w:val="000000" w:themeColor="text1"/>
    </w:rPr>
  </w:style>
  <w:style w:type="character" w:customStyle="1" w:styleId="QuoteChar">
    <w:name w:val="Quote Char"/>
    <w:basedOn w:val="DefaultParagraphFont"/>
    <w:link w:val="Quote"/>
    <w:uiPriority w:val="29"/>
    <w:rsid w:val="00BA4EF2"/>
    <w:rPr>
      <w:rFonts w:ascii="Arial" w:hAnsi="Arial"/>
      <w:i/>
      <w:iCs/>
      <w:color w:val="000000" w:themeColor="text1"/>
      <w:lang w:eastAsia="ar-SA"/>
    </w:rPr>
  </w:style>
  <w:style w:type="paragraph" w:customStyle="1" w:styleId="Reference">
    <w:name w:val="Reference"/>
    <w:basedOn w:val="BodyText"/>
    <w:next w:val="BodyText"/>
    <w:link w:val="ReferenceChar"/>
    <w:qFormat/>
    <w:rsid w:val="00CB47A3"/>
    <w:pPr>
      <w:tabs>
        <w:tab w:val="left" w:pos="426"/>
      </w:tabs>
      <w:ind w:left="426" w:hanging="426"/>
    </w:pPr>
  </w:style>
  <w:style w:type="paragraph" w:styleId="NormalWeb">
    <w:name w:val="Normal (Web)"/>
    <w:basedOn w:val="Normal"/>
    <w:uiPriority w:val="99"/>
    <w:semiHidden/>
    <w:unhideWhenUsed/>
    <w:rsid w:val="00BA4EF2"/>
    <w:rPr>
      <w:rFonts w:ascii="Times New Roman" w:hAnsi="Times New Roman"/>
      <w:sz w:val="24"/>
      <w:szCs w:val="24"/>
    </w:rPr>
  </w:style>
  <w:style w:type="character" w:customStyle="1" w:styleId="BodyTextChar">
    <w:name w:val="Body Text Char"/>
    <w:basedOn w:val="DefaultParagraphFont"/>
    <w:link w:val="BodyText"/>
    <w:uiPriority w:val="99"/>
    <w:rsid w:val="00CB47A3"/>
    <w:rPr>
      <w:rFonts w:ascii="Arial" w:eastAsia="Arial Unicode MS" w:hAnsi="Arial"/>
      <w:lang w:eastAsia="ar-SA"/>
    </w:rPr>
  </w:style>
  <w:style w:type="character" w:customStyle="1" w:styleId="ReferenceChar">
    <w:name w:val="Reference Char"/>
    <w:basedOn w:val="BodyTextChar"/>
    <w:link w:val="Reference"/>
    <w:rsid w:val="00CB47A3"/>
    <w:rPr>
      <w:rFonts w:ascii="Arial" w:eastAsia="Arial Unicode MS" w:hAnsi="Arial"/>
      <w:lang w:eastAsia="ar-SA"/>
    </w:rPr>
  </w:style>
  <w:style w:type="paragraph" w:customStyle="1" w:styleId="Default">
    <w:name w:val="Default"/>
    <w:rsid w:val="00DE0614"/>
    <w:pPr>
      <w:autoSpaceDE w:val="0"/>
      <w:autoSpaceDN w:val="0"/>
      <w:adjustRightInd w:val="0"/>
    </w:pPr>
    <w:rPr>
      <w:rFonts w:ascii="Arial" w:hAnsi="Arial" w:cs="Arial"/>
      <w:color w:val="000000"/>
      <w:sz w:val="24"/>
      <w:szCs w:val="24"/>
    </w:rPr>
  </w:style>
  <w:style w:type="paragraph" w:styleId="ListParagraph">
    <w:name w:val="List Paragraph"/>
    <w:basedOn w:val="Normal"/>
    <w:uiPriority w:val="34"/>
    <w:qFormat/>
    <w:rsid w:val="008420B8"/>
    <w:pPr>
      <w:suppressAutoHyphens w:val="0"/>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Figures">
    <w:name w:val="Figures"/>
    <w:basedOn w:val="Caption"/>
    <w:link w:val="FiguresChar"/>
    <w:qFormat/>
    <w:rsid w:val="008979EA"/>
    <w:pPr>
      <w:numPr>
        <w:numId w:val="12"/>
      </w:numPr>
      <w:tabs>
        <w:tab w:val="num" w:pos="360"/>
      </w:tabs>
      <w:spacing w:before="120" w:after="240"/>
      <w:ind w:left="720" w:hanging="360"/>
    </w:pPr>
  </w:style>
  <w:style w:type="character" w:customStyle="1" w:styleId="PictureChar">
    <w:name w:val="Picture Char"/>
    <w:basedOn w:val="BodyTextChar"/>
    <w:link w:val="Picture"/>
    <w:rsid w:val="00B61FC6"/>
    <w:rPr>
      <w:rFonts w:ascii="Arial" w:eastAsia="Arial Unicode MS" w:hAnsi="Arial"/>
      <w:lang w:eastAsia="ar-SA"/>
    </w:rPr>
  </w:style>
  <w:style w:type="character" w:customStyle="1" w:styleId="CaptionChar">
    <w:name w:val="Caption Char"/>
    <w:basedOn w:val="PictureChar"/>
    <w:link w:val="Caption"/>
    <w:rsid w:val="00002BE4"/>
    <w:rPr>
      <w:rFonts w:ascii="Arial" w:eastAsia="Arial Unicode MS" w:hAnsi="Arial"/>
      <w:b/>
      <w:lang w:eastAsia="ar-SA"/>
    </w:rPr>
  </w:style>
  <w:style w:type="character" w:customStyle="1" w:styleId="FiguresChar">
    <w:name w:val="Figures Char"/>
    <w:basedOn w:val="CaptionChar"/>
    <w:link w:val="Figures"/>
    <w:rsid w:val="008979EA"/>
    <w:rPr>
      <w:rFonts w:ascii="Arial" w:eastAsia="Arial Unicode MS" w:hAnsi="Arial"/>
      <w:b/>
      <w:lang w:eastAsia="ar-SA"/>
    </w:rPr>
  </w:style>
  <w:style w:type="paragraph" w:styleId="TOCHeading">
    <w:name w:val="TOC Heading"/>
    <w:basedOn w:val="Heading1"/>
    <w:next w:val="Normal"/>
    <w:uiPriority w:val="39"/>
    <w:unhideWhenUsed/>
    <w:qFormat/>
    <w:rsid w:val="00E3069B"/>
    <w:pPr>
      <w:pageBreakBefore w:val="0"/>
      <w:numPr>
        <w:numId w:val="0"/>
      </w:numPr>
      <w:suppressAutoHyphens w:val="0"/>
      <w:spacing w:before="480" w:after="0" w:line="276" w:lineRule="auto"/>
      <w:outlineLvl w:val="9"/>
    </w:pPr>
    <w:rPr>
      <w:rFonts w:asciiTheme="majorHAnsi" w:eastAsiaTheme="majorEastAsia" w:hAnsiTheme="majorHAnsi" w:cstheme="majorBidi"/>
      <w:bCs/>
      <w:color w:val="365F91" w:themeColor="accent1" w:themeShade="BF"/>
      <w:kern w:val="0"/>
      <w:sz w:val="28"/>
      <w:szCs w:val="28"/>
      <w:lang w:val="en-US" w:eastAsia="en-US"/>
    </w:rPr>
  </w:style>
  <w:style w:type="paragraph" w:customStyle="1" w:styleId="BodyTextNEW">
    <w:name w:val="BodyText_NEW"/>
    <w:basedOn w:val="Normal"/>
    <w:link w:val="BodyTextNEWChar"/>
    <w:qFormat/>
    <w:rsid w:val="00DC499C"/>
    <w:pPr>
      <w:spacing w:before="0" w:after="0"/>
    </w:pPr>
    <w:rPr>
      <w:rFonts w:eastAsia="Arial Unicode MS"/>
    </w:rPr>
  </w:style>
  <w:style w:type="character" w:customStyle="1" w:styleId="BodyTextNEWChar">
    <w:name w:val="BodyText_NEW Char"/>
    <w:basedOn w:val="DefaultParagraphFont"/>
    <w:link w:val="BodyTextNEW"/>
    <w:rsid w:val="00DC499C"/>
    <w:rPr>
      <w:rFonts w:ascii="Arial" w:eastAsia="Arial Unicode MS" w:hAnsi="Arial"/>
      <w:lang w:eastAsia="ar-SA"/>
    </w:rPr>
  </w:style>
  <w:style w:type="character" w:customStyle="1" w:styleId="apple-converted-space">
    <w:name w:val="apple-converted-space"/>
    <w:basedOn w:val="DefaultParagraphFont"/>
    <w:rsid w:val="00A93569"/>
  </w:style>
  <w:style w:type="character" w:styleId="PlaceholderText">
    <w:name w:val="Placeholder Text"/>
    <w:basedOn w:val="DefaultParagraphFont"/>
    <w:uiPriority w:val="99"/>
    <w:semiHidden/>
    <w:rsid w:val="00520AD6"/>
    <w:rPr>
      <w:color w:val="808080"/>
    </w:rPr>
  </w:style>
  <w:style w:type="table" w:customStyle="1" w:styleId="PlainTable11">
    <w:name w:val="Plain Table 11"/>
    <w:basedOn w:val="TableNormal"/>
    <w:uiPriority w:val="41"/>
    <w:rsid w:val="00272DBA"/>
    <w:rPr>
      <w:rFonts w:eastAsiaTheme="minorEastAsia"/>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ext">
    <w:name w:val="Text"/>
    <w:basedOn w:val="Normal"/>
    <w:rsid w:val="00562950"/>
    <w:pPr>
      <w:widowControl w:val="0"/>
      <w:suppressAutoHyphens w:val="0"/>
      <w:spacing w:before="0" w:after="0" w:line="252" w:lineRule="auto"/>
      <w:ind w:firstLine="240"/>
    </w:pPr>
    <w:rPr>
      <w:rFonts w:ascii="Times New Roman" w:hAnsi="Times New Roman"/>
      <w:lang w:val="en-US" w:eastAsia="en-US"/>
    </w:rPr>
  </w:style>
  <w:style w:type="character" w:customStyle="1" w:styleId="Heading1Char">
    <w:name w:val="Heading 1 Char"/>
    <w:basedOn w:val="DefaultParagraphFont"/>
    <w:link w:val="Heading1"/>
    <w:rsid w:val="00F96042"/>
    <w:rPr>
      <w:rFonts w:ascii="Arial" w:hAnsi="Arial"/>
      <w:b/>
      <w:kern w:val="1"/>
      <w:sz w:val="32"/>
      <w:lang w:eastAsia="ar-SA"/>
    </w:rPr>
  </w:style>
  <w:style w:type="character" w:customStyle="1" w:styleId="Heading3Char">
    <w:name w:val="Heading 3 Char"/>
    <w:basedOn w:val="DefaultParagraphFont"/>
    <w:link w:val="Heading3"/>
    <w:rsid w:val="007F23DF"/>
    <w:rPr>
      <w:rFonts w:ascii="Arial" w:hAnsi="Arial"/>
      <w:b/>
      <w:kern w:val="1"/>
      <w:sz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71306">
      <w:bodyDiv w:val="1"/>
      <w:marLeft w:val="0"/>
      <w:marRight w:val="0"/>
      <w:marTop w:val="0"/>
      <w:marBottom w:val="0"/>
      <w:divBdr>
        <w:top w:val="none" w:sz="0" w:space="0" w:color="auto"/>
        <w:left w:val="none" w:sz="0" w:space="0" w:color="auto"/>
        <w:bottom w:val="none" w:sz="0" w:space="0" w:color="auto"/>
        <w:right w:val="none" w:sz="0" w:space="0" w:color="auto"/>
      </w:divBdr>
    </w:div>
    <w:div w:id="81227501">
      <w:bodyDiv w:val="1"/>
      <w:marLeft w:val="0"/>
      <w:marRight w:val="0"/>
      <w:marTop w:val="0"/>
      <w:marBottom w:val="0"/>
      <w:divBdr>
        <w:top w:val="none" w:sz="0" w:space="0" w:color="auto"/>
        <w:left w:val="none" w:sz="0" w:space="0" w:color="auto"/>
        <w:bottom w:val="none" w:sz="0" w:space="0" w:color="auto"/>
        <w:right w:val="none" w:sz="0" w:space="0" w:color="auto"/>
      </w:divBdr>
    </w:div>
    <w:div w:id="183128992">
      <w:bodyDiv w:val="1"/>
      <w:marLeft w:val="0"/>
      <w:marRight w:val="0"/>
      <w:marTop w:val="0"/>
      <w:marBottom w:val="0"/>
      <w:divBdr>
        <w:top w:val="none" w:sz="0" w:space="0" w:color="auto"/>
        <w:left w:val="none" w:sz="0" w:space="0" w:color="auto"/>
        <w:bottom w:val="none" w:sz="0" w:space="0" w:color="auto"/>
        <w:right w:val="none" w:sz="0" w:space="0" w:color="auto"/>
      </w:divBdr>
    </w:div>
    <w:div w:id="183446998">
      <w:bodyDiv w:val="1"/>
      <w:marLeft w:val="0"/>
      <w:marRight w:val="0"/>
      <w:marTop w:val="0"/>
      <w:marBottom w:val="0"/>
      <w:divBdr>
        <w:top w:val="none" w:sz="0" w:space="0" w:color="auto"/>
        <w:left w:val="none" w:sz="0" w:space="0" w:color="auto"/>
        <w:bottom w:val="none" w:sz="0" w:space="0" w:color="auto"/>
        <w:right w:val="none" w:sz="0" w:space="0" w:color="auto"/>
      </w:divBdr>
    </w:div>
    <w:div w:id="305164091">
      <w:bodyDiv w:val="1"/>
      <w:marLeft w:val="0"/>
      <w:marRight w:val="0"/>
      <w:marTop w:val="0"/>
      <w:marBottom w:val="0"/>
      <w:divBdr>
        <w:top w:val="none" w:sz="0" w:space="0" w:color="auto"/>
        <w:left w:val="none" w:sz="0" w:space="0" w:color="auto"/>
        <w:bottom w:val="none" w:sz="0" w:space="0" w:color="auto"/>
        <w:right w:val="none" w:sz="0" w:space="0" w:color="auto"/>
      </w:divBdr>
    </w:div>
    <w:div w:id="372653264">
      <w:bodyDiv w:val="1"/>
      <w:marLeft w:val="0"/>
      <w:marRight w:val="0"/>
      <w:marTop w:val="0"/>
      <w:marBottom w:val="0"/>
      <w:divBdr>
        <w:top w:val="none" w:sz="0" w:space="0" w:color="auto"/>
        <w:left w:val="none" w:sz="0" w:space="0" w:color="auto"/>
        <w:bottom w:val="none" w:sz="0" w:space="0" w:color="auto"/>
        <w:right w:val="none" w:sz="0" w:space="0" w:color="auto"/>
      </w:divBdr>
    </w:div>
    <w:div w:id="433404086">
      <w:bodyDiv w:val="1"/>
      <w:marLeft w:val="0"/>
      <w:marRight w:val="0"/>
      <w:marTop w:val="0"/>
      <w:marBottom w:val="0"/>
      <w:divBdr>
        <w:top w:val="none" w:sz="0" w:space="0" w:color="auto"/>
        <w:left w:val="none" w:sz="0" w:space="0" w:color="auto"/>
        <w:bottom w:val="none" w:sz="0" w:space="0" w:color="auto"/>
        <w:right w:val="none" w:sz="0" w:space="0" w:color="auto"/>
      </w:divBdr>
    </w:div>
    <w:div w:id="472143853">
      <w:bodyDiv w:val="1"/>
      <w:marLeft w:val="0"/>
      <w:marRight w:val="0"/>
      <w:marTop w:val="0"/>
      <w:marBottom w:val="0"/>
      <w:divBdr>
        <w:top w:val="none" w:sz="0" w:space="0" w:color="auto"/>
        <w:left w:val="none" w:sz="0" w:space="0" w:color="auto"/>
        <w:bottom w:val="none" w:sz="0" w:space="0" w:color="auto"/>
        <w:right w:val="none" w:sz="0" w:space="0" w:color="auto"/>
      </w:divBdr>
    </w:div>
    <w:div w:id="497304830">
      <w:bodyDiv w:val="1"/>
      <w:marLeft w:val="0"/>
      <w:marRight w:val="0"/>
      <w:marTop w:val="0"/>
      <w:marBottom w:val="0"/>
      <w:divBdr>
        <w:top w:val="none" w:sz="0" w:space="0" w:color="auto"/>
        <w:left w:val="none" w:sz="0" w:space="0" w:color="auto"/>
        <w:bottom w:val="none" w:sz="0" w:space="0" w:color="auto"/>
        <w:right w:val="none" w:sz="0" w:space="0" w:color="auto"/>
      </w:divBdr>
    </w:div>
    <w:div w:id="545682474">
      <w:bodyDiv w:val="1"/>
      <w:marLeft w:val="0"/>
      <w:marRight w:val="0"/>
      <w:marTop w:val="0"/>
      <w:marBottom w:val="0"/>
      <w:divBdr>
        <w:top w:val="none" w:sz="0" w:space="0" w:color="auto"/>
        <w:left w:val="none" w:sz="0" w:space="0" w:color="auto"/>
        <w:bottom w:val="none" w:sz="0" w:space="0" w:color="auto"/>
        <w:right w:val="none" w:sz="0" w:space="0" w:color="auto"/>
      </w:divBdr>
    </w:div>
    <w:div w:id="568426365">
      <w:bodyDiv w:val="1"/>
      <w:marLeft w:val="0"/>
      <w:marRight w:val="0"/>
      <w:marTop w:val="0"/>
      <w:marBottom w:val="0"/>
      <w:divBdr>
        <w:top w:val="none" w:sz="0" w:space="0" w:color="auto"/>
        <w:left w:val="none" w:sz="0" w:space="0" w:color="auto"/>
        <w:bottom w:val="none" w:sz="0" w:space="0" w:color="auto"/>
        <w:right w:val="none" w:sz="0" w:space="0" w:color="auto"/>
      </w:divBdr>
    </w:div>
    <w:div w:id="598875906">
      <w:bodyDiv w:val="1"/>
      <w:marLeft w:val="0"/>
      <w:marRight w:val="0"/>
      <w:marTop w:val="0"/>
      <w:marBottom w:val="0"/>
      <w:divBdr>
        <w:top w:val="none" w:sz="0" w:space="0" w:color="auto"/>
        <w:left w:val="none" w:sz="0" w:space="0" w:color="auto"/>
        <w:bottom w:val="none" w:sz="0" w:space="0" w:color="auto"/>
        <w:right w:val="none" w:sz="0" w:space="0" w:color="auto"/>
      </w:divBdr>
    </w:div>
    <w:div w:id="750390366">
      <w:bodyDiv w:val="1"/>
      <w:marLeft w:val="0"/>
      <w:marRight w:val="0"/>
      <w:marTop w:val="0"/>
      <w:marBottom w:val="0"/>
      <w:divBdr>
        <w:top w:val="none" w:sz="0" w:space="0" w:color="auto"/>
        <w:left w:val="none" w:sz="0" w:space="0" w:color="auto"/>
        <w:bottom w:val="none" w:sz="0" w:space="0" w:color="auto"/>
        <w:right w:val="none" w:sz="0" w:space="0" w:color="auto"/>
      </w:divBdr>
    </w:div>
    <w:div w:id="795299094">
      <w:bodyDiv w:val="1"/>
      <w:marLeft w:val="0"/>
      <w:marRight w:val="0"/>
      <w:marTop w:val="0"/>
      <w:marBottom w:val="0"/>
      <w:divBdr>
        <w:top w:val="none" w:sz="0" w:space="0" w:color="auto"/>
        <w:left w:val="none" w:sz="0" w:space="0" w:color="auto"/>
        <w:bottom w:val="none" w:sz="0" w:space="0" w:color="auto"/>
        <w:right w:val="none" w:sz="0" w:space="0" w:color="auto"/>
      </w:divBdr>
      <w:divsChild>
        <w:div w:id="1226645070">
          <w:marLeft w:val="3326"/>
          <w:marRight w:val="0"/>
          <w:marTop w:val="204"/>
          <w:marBottom w:val="0"/>
          <w:divBdr>
            <w:top w:val="none" w:sz="0" w:space="0" w:color="auto"/>
            <w:left w:val="none" w:sz="0" w:space="0" w:color="auto"/>
            <w:bottom w:val="none" w:sz="0" w:space="0" w:color="auto"/>
            <w:right w:val="none" w:sz="0" w:space="0" w:color="auto"/>
          </w:divBdr>
        </w:div>
      </w:divsChild>
    </w:div>
    <w:div w:id="958996980">
      <w:bodyDiv w:val="1"/>
      <w:marLeft w:val="0"/>
      <w:marRight w:val="0"/>
      <w:marTop w:val="0"/>
      <w:marBottom w:val="0"/>
      <w:divBdr>
        <w:top w:val="none" w:sz="0" w:space="0" w:color="auto"/>
        <w:left w:val="none" w:sz="0" w:space="0" w:color="auto"/>
        <w:bottom w:val="none" w:sz="0" w:space="0" w:color="auto"/>
        <w:right w:val="none" w:sz="0" w:space="0" w:color="auto"/>
      </w:divBdr>
    </w:div>
    <w:div w:id="991635607">
      <w:bodyDiv w:val="1"/>
      <w:marLeft w:val="0"/>
      <w:marRight w:val="0"/>
      <w:marTop w:val="0"/>
      <w:marBottom w:val="0"/>
      <w:divBdr>
        <w:top w:val="none" w:sz="0" w:space="0" w:color="auto"/>
        <w:left w:val="none" w:sz="0" w:space="0" w:color="auto"/>
        <w:bottom w:val="none" w:sz="0" w:space="0" w:color="auto"/>
        <w:right w:val="none" w:sz="0" w:space="0" w:color="auto"/>
      </w:divBdr>
    </w:div>
    <w:div w:id="1029840955">
      <w:bodyDiv w:val="1"/>
      <w:marLeft w:val="0"/>
      <w:marRight w:val="0"/>
      <w:marTop w:val="0"/>
      <w:marBottom w:val="0"/>
      <w:divBdr>
        <w:top w:val="none" w:sz="0" w:space="0" w:color="auto"/>
        <w:left w:val="none" w:sz="0" w:space="0" w:color="auto"/>
        <w:bottom w:val="none" w:sz="0" w:space="0" w:color="auto"/>
        <w:right w:val="none" w:sz="0" w:space="0" w:color="auto"/>
      </w:divBdr>
    </w:div>
    <w:div w:id="1127817156">
      <w:bodyDiv w:val="1"/>
      <w:marLeft w:val="0"/>
      <w:marRight w:val="0"/>
      <w:marTop w:val="0"/>
      <w:marBottom w:val="0"/>
      <w:divBdr>
        <w:top w:val="none" w:sz="0" w:space="0" w:color="auto"/>
        <w:left w:val="none" w:sz="0" w:space="0" w:color="auto"/>
        <w:bottom w:val="none" w:sz="0" w:space="0" w:color="auto"/>
        <w:right w:val="none" w:sz="0" w:space="0" w:color="auto"/>
      </w:divBdr>
    </w:div>
    <w:div w:id="1516265352">
      <w:bodyDiv w:val="1"/>
      <w:marLeft w:val="0"/>
      <w:marRight w:val="0"/>
      <w:marTop w:val="0"/>
      <w:marBottom w:val="0"/>
      <w:divBdr>
        <w:top w:val="none" w:sz="0" w:space="0" w:color="auto"/>
        <w:left w:val="none" w:sz="0" w:space="0" w:color="auto"/>
        <w:bottom w:val="none" w:sz="0" w:space="0" w:color="auto"/>
        <w:right w:val="none" w:sz="0" w:space="0" w:color="auto"/>
      </w:divBdr>
    </w:div>
    <w:div w:id="1606422557">
      <w:bodyDiv w:val="1"/>
      <w:marLeft w:val="0"/>
      <w:marRight w:val="0"/>
      <w:marTop w:val="0"/>
      <w:marBottom w:val="0"/>
      <w:divBdr>
        <w:top w:val="none" w:sz="0" w:space="0" w:color="auto"/>
        <w:left w:val="none" w:sz="0" w:space="0" w:color="auto"/>
        <w:bottom w:val="none" w:sz="0" w:space="0" w:color="auto"/>
        <w:right w:val="none" w:sz="0" w:space="0" w:color="auto"/>
      </w:divBdr>
    </w:div>
    <w:div w:id="1639147413">
      <w:bodyDiv w:val="1"/>
      <w:marLeft w:val="0"/>
      <w:marRight w:val="0"/>
      <w:marTop w:val="0"/>
      <w:marBottom w:val="0"/>
      <w:divBdr>
        <w:top w:val="none" w:sz="0" w:space="0" w:color="auto"/>
        <w:left w:val="none" w:sz="0" w:space="0" w:color="auto"/>
        <w:bottom w:val="none" w:sz="0" w:space="0" w:color="auto"/>
        <w:right w:val="none" w:sz="0" w:space="0" w:color="auto"/>
      </w:divBdr>
    </w:div>
    <w:div w:id="1802384822">
      <w:bodyDiv w:val="1"/>
      <w:marLeft w:val="0"/>
      <w:marRight w:val="0"/>
      <w:marTop w:val="0"/>
      <w:marBottom w:val="0"/>
      <w:divBdr>
        <w:top w:val="none" w:sz="0" w:space="0" w:color="auto"/>
        <w:left w:val="none" w:sz="0" w:space="0" w:color="auto"/>
        <w:bottom w:val="none" w:sz="0" w:space="0" w:color="auto"/>
        <w:right w:val="none" w:sz="0" w:space="0" w:color="auto"/>
      </w:divBdr>
      <w:divsChild>
        <w:div w:id="269359405">
          <w:marLeft w:val="3326"/>
          <w:marRight w:val="0"/>
          <w:marTop w:val="20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emf"/><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6.emf"/><Relationship Id="rId33" Type="http://schemas.openxmlformats.org/officeDocument/2006/relationships/image" Target="media/image24.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yperlink" Target="https://www.entsoe.eu/resources/network-codes/demand-connection/" TargetMode="External"/><Relationship Id="rId29" Type="http://schemas.openxmlformats.org/officeDocument/2006/relationships/image" Target="media/image20.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28.jpeg"/><Relationship Id="rId7" Type="http://schemas.openxmlformats.org/officeDocument/2006/relationships/image" Target="media/image32.png"/><Relationship Id="rId2" Type="http://schemas.openxmlformats.org/officeDocument/2006/relationships/image" Target="media/image27.jpeg"/><Relationship Id="rId1" Type="http://schemas.openxmlformats.org/officeDocument/2006/relationships/image" Target="media/image26.jpeg"/><Relationship Id="rId6" Type="http://schemas.openxmlformats.org/officeDocument/2006/relationships/image" Target="media/image31.jpeg"/><Relationship Id="rId5" Type="http://schemas.openxmlformats.org/officeDocument/2006/relationships/image" Target="media/image30.jpeg"/><Relationship Id="rId4" Type="http://schemas.openxmlformats.org/officeDocument/2006/relationships/image" Target="media/image29.jpeg"/></Relationships>
</file>

<file path=word/_rels/header1.xml.rels><?xml version="1.0" encoding="UTF-8" standalone="yes"?>
<Relationships xmlns="http://schemas.openxmlformats.org/package/2006/relationships"><Relationship Id="rId1" Type="http://schemas.openxmlformats.org/officeDocument/2006/relationships/image" Target="media/image25.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PsyReport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E6BD7F-F63D-4D8F-BC68-144A43F745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PsyReport2</Template>
  <TotalTime>2</TotalTime>
  <Pages>39</Pages>
  <Words>11531</Words>
  <Characters>65732</Characters>
  <Application>Microsoft Office Word</Application>
  <DocSecurity>0</DocSecurity>
  <Lines>547</Lines>
  <Paragraphs>154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Title:</vt:lpstr>
      <vt:lpstr>Title:</vt:lpstr>
    </vt:vector>
  </TitlesOfParts>
  <Company>University of Manchester</Company>
  <LinksUpToDate>false</LinksUpToDate>
  <CharactersWithSpaces>77109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creator>Douglas Wilson</dc:creator>
  <cp:lastModifiedBy>Fungai Madzivadondo</cp:lastModifiedBy>
  <cp:revision>3</cp:revision>
  <cp:lastPrinted>2015-11-09T12:30:00Z</cp:lastPrinted>
  <dcterms:created xsi:type="dcterms:W3CDTF">2015-11-09T12:26:00Z</dcterms:created>
  <dcterms:modified xsi:type="dcterms:W3CDTF">2015-11-09T12:30:00Z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963563887</vt:i4>
  </property>
  <property fmtid="{D5CDD505-2E9C-101B-9397-08002B2CF9AE}" pid="3" name="_NewReviewCycle">
    <vt:lpwstr/>
  </property>
  <property fmtid="{D5CDD505-2E9C-101B-9397-08002B2CF9AE}" pid="4" name="_EmailSubject">
    <vt:lpwstr>DCP 222 Working Group cost benefit analysis </vt:lpwstr>
  </property>
  <property fmtid="{D5CDD505-2E9C-101B-9397-08002B2CF9AE}" pid="5" name="_AuthorEmail">
    <vt:lpwstr>Robert.Wilson2@nationalgrid.com</vt:lpwstr>
  </property>
  <property fmtid="{D5CDD505-2E9C-101B-9397-08002B2CF9AE}" pid="6" name="_AuthorEmailDisplayName">
    <vt:lpwstr>Wilson, Robert - UK</vt:lpwstr>
  </property>
  <property fmtid="{D5CDD505-2E9C-101B-9397-08002B2CF9AE}" pid="7" name="_ReviewingToolsShownOnce">
    <vt:lpwstr/>
  </property>
</Properties>
</file>